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rsidP="00812D77">
      <w:pPr>
        <w:spacing w:line="480" w:lineRule="auto"/>
        <w:jc w:val="center"/>
      </w:pPr>
    </w:p>
    <w:p w:rsidR="00345FE6" w:rsidRPr="00483634" w:rsidRDefault="00345FE6">
      <w:pPr>
        <w:spacing w:line="480" w:lineRule="auto"/>
        <w:jc w:val="center"/>
      </w:pPr>
      <w:r w:rsidRPr="00483634">
        <w:t>BEFORE THE WASHINGTON UTILITIES AND TRANSPORTATION COMMISSION</w:t>
      </w:r>
    </w:p>
    <w:p w:rsidR="00345FE6" w:rsidRPr="00483634" w:rsidRDefault="00345FE6" w:rsidP="00812D77">
      <w:pPr>
        <w:spacing w:line="480" w:lineRule="auto"/>
        <w:jc w:val="center"/>
      </w:pPr>
    </w:p>
    <w:p w:rsidR="00345FE6" w:rsidRPr="00483634" w:rsidRDefault="00345FE6" w:rsidP="00812D77">
      <w:pPr>
        <w:spacing w:line="480" w:lineRule="auto"/>
        <w:jc w:val="center"/>
      </w:pPr>
      <w:r w:rsidRPr="00483634">
        <w:t>DOCKET NO. UE-</w:t>
      </w:r>
      <w:r w:rsidR="00B10A41" w:rsidRPr="00483634">
        <w:t>1</w:t>
      </w:r>
      <w:r w:rsidR="00EC2859">
        <w:t>3</w:t>
      </w:r>
      <w:r w:rsidRPr="00483634">
        <w:t>____</w:t>
      </w:r>
    </w:p>
    <w:p w:rsidR="00345FE6" w:rsidRPr="00483634" w:rsidRDefault="00345FE6" w:rsidP="00812D77">
      <w:pPr>
        <w:spacing w:line="480" w:lineRule="auto"/>
        <w:jc w:val="center"/>
      </w:pPr>
    </w:p>
    <w:p w:rsidR="00345FE6" w:rsidRPr="00483634" w:rsidRDefault="00345FE6" w:rsidP="00812D77">
      <w:pPr>
        <w:spacing w:line="480" w:lineRule="auto"/>
        <w:jc w:val="center"/>
      </w:pPr>
      <w:r w:rsidRPr="00483634">
        <w:t xml:space="preserve">DIRECT TESTIMONY OF </w:t>
      </w:r>
    </w:p>
    <w:p w:rsidR="00345FE6" w:rsidRPr="00483634" w:rsidRDefault="00345FE6" w:rsidP="00812D77">
      <w:pPr>
        <w:spacing w:line="480" w:lineRule="auto"/>
        <w:jc w:val="center"/>
      </w:pPr>
      <w:r w:rsidRPr="00483634">
        <w:t>WILLIAM G. JOHNSON</w:t>
      </w:r>
    </w:p>
    <w:p w:rsidR="00345FE6" w:rsidRPr="00483634" w:rsidRDefault="00345FE6" w:rsidP="00812D77">
      <w:pPr>
        <w:spacing w:line="480" w:lineRule="auto"/>
        <w:jc w:val="center"/>
      </w:pPr>
      <w:r w:rsidRPr="00483634">
        <w:t>REPRESENTING AVISTA CORPORATION</w:t>
      </w:r>
    </w:p>
    <w:p w:rsidR="00345FE6" w:rsidRPr="00483634" w:rsidRDefault="00345FE6" w:rsidP="00812D77">
      <w:pPr>
        <w:spacing w:line="480" w:lineRule="auto"/>
        <w:jc w:val="center"/>
      </w:pPr>
    </w:p>
    <w:p w:rsidR="00345FE6" w:rsidRPr="00483634" w:rsidRDefault="00345FE6">
      <w:pPr>
        <w:tabs>
          <w:tab w:val="left" w:pos="1260"/>
        </w:tabs>
        <w:spacing w:line="480" w:lineRule="auto"/>
        <w:ind w:firstLine="720"/>
        <w:jc w:val="both"/>
      </w:pPr>
    </w:p>
    <w:p w:rsidR="00345FE6" w:rsidRPr="00483634" w:rsidRDefault="00345FE6">
      <w:pPr>
        <w:tabs>
          <w:tab w:val="left" w:pos="1260"/>
        </w:tabs>
        <w:spacing w:line="480" w:lineRule="auto"/>
        <w:ind w:firstLine="720"/>
        <w:jc w:val="both"/>
        <w:sectPr w:rsidR="00345FE6" w:rsidRPr="00483634" w:rsidSect="00B555CD">
          <w:headerReference w:type="default" r:id="rId8"/>
          <w:footerReference w:type="default" r:id="rId9"/>
          <w:footerReference w:type="first" r:id="rId10"/>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345FE6" w:rsidRPr="00483634" w:rsidRDefault="00345FE6">
      <w:pPr>
        <w:pStyle w:val="TestBody"/>
        <w:spacing w:line="480" w:lineRule="auto"/>
        <w:ind w:left="0" w:firstLine="0"/>
        <w:jc w:val="center"/>
        <w:rPr>
          <w:rFonts w:ascii="Times New Roman" w:hAnsi="Times New Roman" w:cs="Times New Roman"/>
          <w:b/>
          <w:bCs/>
          <w:u w:val="single"/>
        </w:rPr>
      </w:pPr>
      <w:r w:rsidRPr="00483634">
        <w:rPr>
          <w:rFonts w:ascii="Times New Roman" w:hAnsi="Times New Roman" w:cs="Times New Roman"/>
          <w:b/>
          <w:bCs/>
          <w:u w:val="single"/>
        </w:rPr>
        <w:lastRenderedPageBreak/>
        <w:t>I.  INTRODUCTION</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Please state your name, business address, and present position with Avista Corporation.</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My name is William G. Johnson.  My business address is 1411 East Mission Avenue, Spokane, Washington, and I am employed by the Company as a </w:t>
      </w:r>
      <w:r w:rsidR="005F71FA" w:rsidRPr="00483634">
        <w:rPr>
          <w:rFonts w:ascii="Times New Roman" w:hAnsi="Times New Roman" w:cs="Times New Roman"/>
        </w:rPr>
        <w:t xml:space="preserve">Wholesale </w:t>
      </w:r>
      <w:r w:rsidR="00350CC6" w:rsidRPr="00483634">
        <w:rPr>
          <w:rFonts w:ascii="Times New Roman" w:hAnsi="Times New Roman" w:cs="Times New Roman"/>
        </w:rPr>
        <w:t>Marketing</w:t>
      </w:r>
      <w:r w:rsidR="005F71FA" w:rsidRPr="00483634">
        <w:rPr>
          <w:rFonts w:ascii="Times New Roman" w:hAnsi="Times New Roman" w:cs="Times New Roman"/>
        </w:rPr>
        <w:t xml:space="preserve"> Manager</w:t>
      </w:r>
      <w:r w:rsidRPr="00483634">
        <w:rPr>
          <w:rFonts w:ascii="Times New Roman" w:hAnsi="Times New Roman" w:cs="Times New Roman"/>
        </w:rPr>
        <w:t xml:space="preserve"> in the Energy Resources Department.</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What is your educational background?</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I am a 1981 graduate of the University of Montana with a Bachelor of Arts Degree in Political Science/Economics.  I obtained a Master of Arts Degree in Economics from the University of Montana in 1985.</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 xml:space="preserve">How long have you been employed by the Company and what are your duties </w:t>
      </w:r>
      <w:r w:rsidR="00E271D9" w:rsidRPr="00483634">
        <w:rPr>
          <w:rFonts w:ascii="Times New Roman" w:hAnsi="Times New Roman" w:cs="Times New Roman"/>
          <w:b/>
          <w:bCs/>
        </w:rPr>
        <w:t xml:space="preserve">as a Wholesale </w:t>
      </w:r>
      <w:r w:rsidR="00B8020C" w:rsidRPr="00483634">
        <w:rPr>
          <w:rFonts w:ascii="Times New Roman" w:hAnsi="Times New Roman" w:cs="Times New Roman"/>
          <w:b/>
          <w:bCs/>
        </w:rPr>
        <w:t>Marketing</w:t>
      </w:r>
      <w:r w:rsidR="00E271D9" w:rsidRPr="00483634">
        <w:rPr>
          <w:rFonts w:ascii="Times New Roman" w:hAnsi="Times New Roman" w:cs="Times New Roman"/>
          <w:b/>
          <w:bCs/>
        </w:rPr>
        <w:t xml:space="preserve"> Manager</w:t>
      </w:r>
      <w:r w:rsidRPr="00483634">
        <w:rPr>
          <w:rFonts w:ascii="Times New Roman" w:hAnsi="Times New Roman" w:cs="Times New Roman"/>
          <w:b/>
          <w:bCs/>
        </w:rPr>
        <w:t>?</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I started working for Avista in April 1990 as a Demand Side Resource Analyst.  I joined the Energy Resources Department as a Power Contracts Analyst in June 1996</w:t>
      </w:r>
      <w:r w:rsidR="00B972DE" w:rsidRPr="00483634">
        <w:rPr>
          <w:rFonts w:ascii="Times New Roman" w:hAnsi="Times New Roman" w:cs="Times New Roman"/>
        </w:rPr>
        <w:t>.  My primary res</w:t>
      </w:r>
      <w:r w:rsidR="009500FF" w:rsidRPr="00483634">
        <w:rPr>
          <w:rFonts w:ascii="Times New Roman" w:hAnsi="Times New Roman" w:cs="Times New Roman"/>
        </w:rPr>
        <w:t xml:space="preserve">ponsibilities involve </w:t>
      </w:r>
      <w:r w:rsidR="00B972DE" w:rsidRPr="00483634">
        <w:rPr>
          <w:rFonts w:ascii="Times New Roman" w:hAnsi="Times New Roman" w:cs="Times New Roman"/>
        </w:rPr>
        <w:t xml:space="preserve">power contract </w:t>
      </w:r>
      <w:r w:rsidR="009500FF" w:rsidRPr="00483634">
        <w:rPr>
          <w:rFonts w:ascii="Times New Roman" w:hAnsi="Times New Roman" w:cs="Times New Roman"/>
        </w:rPr>
        <w:t xml:space="preserve">origination and </w:t>
      </w:r>
      <w:r w:rsidR="005E78EC" w:rsidRPr="00483634">
        <w:rPr>
          <w:rFonts w:ascii="Times New Roman" w:hAnsi="Times New Roman" w:cs="Times New Roman"/>
        </w:rPr>
        <w:t>manageme</w:t>
      </w:r>
      <w:r w:rsidR="009500FF" w:rsidRPr="00483634">
        <w:rPr>
          <w:rFonts w:ascii="Times New Roman" w:hAnsi="Times New Roman" w:cs="Times New Roman"/>
        </w:rPr>
        <w:t>nt and power supply regulatory issues</w:t>
      </w:r>
      <w:r w:rsidR="00B972DE" w:rsidRPr="00483634">
        <w:rPr>
          <w:rFonts w:ascii="Times New Roman" w:hAnsi="Times New Roman" w:cs="Times New Roman"/>
        </w:rPr>
        <w:t>.</w:t>
      </w:r>
    </w:p>
    <w:p w:rsidR="005E78EC" w:rsidRPr="00483634" w:rsidRDefault="005E78EC" w:rsidP="00531367">
      <w:pPr>
        <w:pStyle w:val="Heading2"/>
        <w:tabs>
          <w:tab w:val="clear" w:pos="1260"/>
          <w:tab w:val="left" w:pos="1440"/>
        </w:tabs>
      </w:pPr>
      <w:r w:rsidRPr="00483634">
        <w:t>Q.</w:t>
      </w:r>
      <w:r w:rsidRPr="00483634">
        <w:tab/>
        <w:t>What is the scope of your testimony in this proceeding?</w:t>
      </w:r>
    </w:p>
    <w:p w:rsidR="00460BEB" w:rsidRPr="00483634" w:rsidRDefault="005E78EC" w:rsidP="00531367">
      <w:pPr>
        <w:tabs>
          <w:tab w:val="left" w:pos="1440"/>
        </w:tabs>
        <w:spacing w:line="480" w:lineRule="auto"/>
        <w:ind w:firstLine="720"/>
        <w:jc w:val="both"/>
      </w:pPr>
      <w:r w:rsidRPr="00483634">
        <w:t>A.</w:t>
      </w:r>
      <w:r w:rsidRPr="00483634">
        <w:tab/>
        <w:t xml:space="preserve">My testimony will provide an overview of the history of the ERM and provide a summary of the factors contributing to the power cost deferrals during the </w:t>
      </w:r>
      <w:r w:rsidR="005F2459">
        <w:t>2012</w:t>
      </w:r>
      <w:r w:rsidRPr="00483634">
        <w:t xml:space="preserve"> calendar year review period.  I provide an overview of the documentation the Company has provided in workpapers, which the Company had agreed to provide in the ERM Settlement Stipulation approved and adopted in Docket No. </w:t>
      </w:r>
      <w:proofErr w:type="gramStart"/>
      <w:r w:rsidRPr="00483634">
        <w:t>UE-030751.</w:t>
      </w:r>
      <w:proofErr w:type="gramEnd"/>
      <w:r w:rsidRPr="00483634">
        <w:t xml:space="preserve">  My testimony will also briefly describe how the power cost deferrals are calculated</w:t>
      </w:r>
      <w:r w:rsidR="00460BEB" w:rsidRPr="00483634">
        <w:t>.</w:t>
      </w:r>
    </w:p>
    <w:p w:rsidR="005E78EC" w:rsidRPr="00483634" w:rsidRDefault="005E78EC" w:rsidP="00812D77">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lastRenderedPageBreak/>
        <w:t>Q.</w:t>
      </w:r>
      <w:r w:rsidRPr="00483634">
        <w:rPr>
          <w:rFonts w:ascii="Times New Roman" w:hAnsi="Times New Roman" w:cs="Times New Roman"/>
          <w:b/>
          <w:bCs/>
        </w:rPr>
        <w:tab/>
        <w:t xml:space="preserve">Are </w:t>
      </w:r>
      <w:proofErr w:type="gramStart"/>
      <w:r w:rsidRPr="00483634">
        <w:rPr>
          <w:rFonts w:ascii="Times New Roman" w:hAnsi="Times New Roman" w:cs="Times New Roman"/>
          <w:b/>
          <w:bCs/>
        </w:rPr>
        <w:t>other</w:t>
      </w:r>
      <w:proofErr w:type="gramEnd"/>
      <w:r w:rsidRPr="00483634">
        <w:rPr>
          <w:rFonts w:ascii="Times New Roman" w:hAnsi="Times New Roman" w:cs="Times New Roman"/>
          <w:b/>
          <w:bCs/>
        </w:rPr>
        <w:t xml:space="preserve"> </w:t>
      </w:r>
      <w:r w:rsidR="00E12A7C">
        <w:rPr>
          <w:rFonts w:ascii="Times New Roman" w:hAnsi="Times New Roman" w:cs="Times New Roman"/>
          <w:b/>
          <w:bCs/>
        </w:rPr>
        <w:t xml:space="preserve">Company </w:t>
      </w:r>
      <w:r w:rsidRPr="00483634">
        <w:rPr>
          <w:rFonts w:ascii="Times New Roman" w:hAnsi="Times New Roman" w:cs="Times New Roman"/>
          <w:b/>
          <w:bCs/>
        </w:rPr>
        <w:t>witnesses sponsoring testimony on behalf of Avista?</w:t>
      </w:r>
    </w:p>
    <w:p w:rsidR="00345FE6" w:rsidRPr="00483634" w:rsidRDefault="005E78EC" w:rsidP="005E78EC">
      <w:pPr>
        <w:pStyle w:val="TestBody"/>
        <w:spacing w:line="480" w:lineRule="auto"/>
        <w:ind w:left="0" w:firstLine="720"/>
        <w:rPr>
          <w:rFonts w:ascii="Times New Roman" w:hAnsi="Times New Roman" w:cs="Times New Roman"/>
          <w:b/>
          <w:bCs/>
        </w:rPr>
      </w:pPr>
      <w:r w:rsidRPr="00483634">
        <w:rPr>
          <w:rFonts w:ascii="Times New Roman" w:hAnsi="Times New Roman"/>
        </w:rPr>
        <w:t>A.</w:t>
      </w:r>
      <w:r w:rsidRPr="00483634">
        <w:rPr>
          <w:rFonts w:ascii="Times New Roman" w:hAnsi="Times New Roman"/>
        </w:rPr>
        <w:tab/>
        <w:t xml:space="preserve">Yes.  Mr. </w:t>
      </w:r>
      <w:r w:rsidR="0049239B">
        <w:rPr>
          <w:rFonts w:ascii="Times New Roman" w:hAnsi="Times New Roman"/>
        </w:rPr>
        <w:t>Pat</w:t>
      </w:r>
      <w:r w:rsidR="00B555CD">
        <w:rPr>
          <w:rFonts w:ascii="Times New Roman" w:hAnsi="Times New Roman"/>
        </w:rPr>
        <w:t>rick</w:t>
      </w:r>
      <w:r w:rsidR="0049239B">
        <w:rPr>
          <w:rFonts w:ascii="Times New Roman" w:hAnsi="Times New Roman"/>
        </w:rPr>
        <w:t xml:space="preserve"> Ehrbar</w:t>
      </w:r>
      <w:r w:rsidRPr="00483634">
        <w:rPr>
          <w:rFonts w:ascii="Times New Roman" w:hAnsi="Times New Roman"/>
        </w:rPr>
        <w:t xml:space="preserve"> provide</w:t>
      </w:r>
      <w:r w:rsidR="00684B12">
        <w:rPr>
          <w:rFonts w:ascii="Times New Roman" w:hAnsi="Times New Roman"/>
        </w:rPr>
        <w:t>s</w:t>
      </w:r>
      <w:r w:rsidRPr="00483634">
        <w:rPr>
          <w:rFonts w:ascii="Times New Roman" w:hAnsi="Times New Roman"/>
        </w:rPr>
        <w:t xml:space="preserve"> testimony concerning the monthly deferr</w:t>
      </w:r>
      <w:r w:rsidR="002C64C6" w:rsidRPr="00483634">
        <w:rPr>
          <w:rFonts w:ascii="Times New Roman" w:hAnsi="Times New Roman"/>
        </w:rPr>
        <w:t>al entries</w:t>
      </w:r>
      <w:r w:rsidR="00470E81">
        <w:rPr>
          <w:rFonts w:ascii="Times New Roman" w:hAnsi="Times New Roman"/>
        </w:rPr>
        <w:t xml:space="preserve"> and</w:t>
      </w:r>
      <w:r w:rsidR="002C64C6" w:rsidRPr="00483634">
        <w:rPr>
          <w:rFonts w:ascii="Times New Roman" w:hAnsi="Times New Roman"/>
        </w:rPr>
        <w:t xml:space="preserve"> the </w:t>
      </w:r>
      <w:r w:rsidR="00593EDC" w:rsidRPr="00483634">
        <w:rPr>
          <w:rFonts w:ascii="Times New Roman" w:hAnsi="Times New Roman"/>
        </w:rPr>
        <w:t>deferral balance</w:t>
      </w:r>
      <w:r w:rsidR="00470E81">
        <w:rPr>
          <w:rFonts w:ascii="Times New Roman" w:hAnsi="Times New Roman"/>
        </w:rPr>
        <w:t>.</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Are you sponsoring any exhibits to be introduced in this proceeding?</w:t>
      </w:r>
    </w:p>
    <w:p w:rsidR="009B1355"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Yes.  I am sponsoring Exhibit No.___ (WGJ-2), which includes </w:t>
      </w:r>
      <w:r w:rsidR="00E12A7C">
        <w:rPr>
          <w:rFonts w:ascii="Times New Roman" w:hAnsi="Times New Roman" w:cs="Times New Roman"/>
        </w:rPr>
        <w:t>four</w:t>
      </w:r>
      <w:r w:rsidR="00E12A7C" w:rsidRPr="00483634">
        <w:rPr>
          <w:rFonts w:ascii="Times New Roman" w:hAnsi="Times New Roman" w:cs="Times New Roman"/>
        </w:rPr>
        <w:t xml:space="preserve"> </w:t>
      </w:r>
      <w:r w:rsidRPr="00483634">
        <w:rPr>
          <w:rFonts w:ascii="Times New Roman" w:hAnsi="Times New Roman" w:cs="Times New Roman"/>
        </w:rPr>
        <w:t>pages from December 20</w:t>
      </w:r>
      <w:r w:rsidR="00470E81">
        <w:rPr>
          <w:rFonts w:ascii="Times New Roman" w:hAnsi="Times New Roman" w:cs="Times New Roman"/>
        </w:rPr>
        <w:t>1</w:t>
      </w:r>
      <w:r w:rsidR="0049239B">
        <w:rPr>
          <w:rFonts w:ascii="Times New Roman" w:hAnsi="Times New Roman" w:cs="Times New Roman"/>
        </w:rPr>
        <w:t>2</w:t>
      </w:r>
      <w:r w:rsidRPr="00483634">
        <w:rPr>
          <w:rFonts w:ascii="Times New Roman" w:hAnsi="Times New Roman" w:cs="Times New Roman"/>
        </w:rPr>
        <w:t>’s Monthly Power Cost Deferral Report</w:t>
      </w:r>
      <w:r w:rsidR="005C669B">
        <w:rPr>
          <w:rFonts w:ascii="Times New Roman" w:hAnsi="Times New Roman" w:cs="Times New Roman"/>
        </w:rPr>
        <w:t xml:space="preserve"> provided to the Commission</w:t>
      </w:r>
      <w:r w:rsidRPr="00483634">
        <w:rPr>
          <w:rFonts w:ascii="Times New Roman" w:hAnsi="Times New Roman" w:cs="Times New Roman"/>
        </w:rPr>
        <w:t>.  These pages show the deferral calculations for the period January 20</w:t>
      </w:r>
      <w:r w:rsidR="00470E81">
        <w:rPr>
          <w:rFonts w:ascii="Times New Roman" w:hAnsi="Times New Roman" w:cs="Times New Roman"/>
        </w:rPr>
        <w:t>1</w:t>
      </w:r>
      <w:r w:rsidR="0049239B">
        <w:rPr>
          <w:rFonts w:ascii="Times New Roman" w:hAnsi="Times New Roman" w:cs="Times New Roman"/>
        </w:rPr>
        <w:t>2</w:t>
      </w:r>
      <w:r w:rsidRPr="00483634">
        <w:rPr>
          <w:rFonts w:ascii="Times New Roman" w:hAnsi="Times New Roman" w:cs="Times New Roman"/>
        </w:rPr>
        <w:t xml:space="preserve"> through December 20</w:t>
      </w:r>
      <w:r w:rsidR="00470E81">
        <w:rPr>
          <w:rFonts w:ascii="Times New Roman" w:hAnsi="Times New Roman" w:cs="Times New Roman"/>
        </w:rPr>
        <w:t>1</w:t>
      </w:r>
      <w:r w:rsidR="0049239B">
        <w:rPr>
          <w:rFonts w:ascii="Times New Roman" w:hAnsi="Times New Roman" w:cs="Times New Roman"/>
        </w:rPr>
        <w:t>2</w:t>
      </w:r>
      <w:r w:rsidR="00460BEB" w:rsidRPr="00483634">
        <w:rPr>
          <w:rFonts w:ascii="Times New Roman" w:hAnsi="Times New Roman" w:cs="Times New Roman"/>
        </w:rPr>
        <w:t>.  P</w:t>
      </w:r>
      <w:r w:rsidRPr="00483634">
        <w:rPr>
          <w:rFonts w:ascii="Times New Roman" w:hAnsi="Times New Roman" w:cs="Times New Roman"/>
        </w:rPr>
        <w:t xml:space="preserve">age </w:t>
      </w:r>
      <w:r w:rsidR="00460BEB" w:rsidRPr="00483634">
        <w:rPr>
          <w:rFonts w:ascii="Times New Roman" w:hAnsi="Times New Roman" w:cs="Times New Roman"/>
        </w:rPr>
        <w:t>1 of Exhibit No.__</w:t>
      </w:r>
      <w:proofErr w:type="gramStart"/>
      <w:r w:rsidR="00460BEB" w:rsidRPr="00483634">
        <w:rPr>
          <w:rFonts w:ascii="Times New Roman" w:hAnsi="Times New Roman" w:cs="Times New Roman"/>
        </w:rPr>
        <w:t>_(</w:t>
      </w:r>
      <w:proofErr w:type="gramEnd"/>
      <w:r w:rsidR="00460BEB" w:rsidRPr="00483634">
        <w:rPr>
          <w:rFonts w:ascii="Times New Roman" w:hAnsi="Times New Roman" w:cs="Times New Roman"/>
        </w:rPr>
        <w:t xml:space="preserve">WGJ-2) </w:t>
      </w:r>
      <w:r w:rsidRPr="00483634">
        <w:rPr>
          <w:rFonts w:ascii="Times New Roman" w:hAnsi="Times New Roman" w:cs="Times New Roman"/>
        </w:rPr>
        <w:t>shows the c</w:t>
      </w:r>
      <w:r w:rsidR="00460BEB" w:rsidRPr="00483634">
        <w:rPr>
          <w:rFonts w:ascii="Times New Roman" w:hAnsi="Times New Roman" w:cs="Times New Roman"/>
        </w:rPr>
        <w:t xml:space="preserve">alculation of the deferral, </w:t>
      </w:r>
      <w:r w:rsidRPr="00483634">
        <w:rPr>
          <w:rFonts w:ascii="Times New Roman" w:hAnsi="Times New Roman" w:cs="Times New Roman"/>
        </w:rPr>
        <w:t>pages</w:t>
      </w:r>
      <w:r w:rsidR="00460BEB" w:rsidRPr="00483634">
        <w:rPr>
          <w:rFonts w:ascii="Times New Roman" w:hAnsi="Times New Roman" w:cs="Times New Roman"/>
        </w:rPr>
        <w:t xml:space="preserve"> 2 </w:t>
      </w:r>
      <w:r w:rsidR="005D5A9E">
        <w:rPr>
          <w:rFonts w:ascii="Times New Roman" w:hAnsi="Times New Roman" w:cs="Times New Roman"/>
        </w:rPr>
        <w:t xml:space="preserve">through </w:t>
      </w:r>
      <w:r w:rsidR="00E12A7C">
        <w:rPr>
          <w:rFonts w:ascii="Times New Roman" w:hAnsi="Times New Roman" w:cs="Times New Roman"/>
        </w:rPr>
        <w:t>3</w:t>
      </w:r>
      <w:r w:rsidRPr="00483634">
        <w:rPr>
          <w:rFonts w:ascii="Times New Roman" w:hAnsi="Times New Roman" w:cs="Times New Roman"/>
        </w:rPr>
        <w:t xml:space="preserve"> show the actual</w:t>
      </w:r>
      <w:r w:rsidR="00460BEB" w:rsidRPr="00483634">
        <w:rPr>
          <w:rFonts w:ascii="Times New Roman" w:hAnsi="Times New Roman" w:cs="Times New Roman"/>
        </w:rPr>
        <w:t xml:space="preserve"> expenses and revenues, and </w:t>
      </w:r>
      <w:r w:rsidRPr="00483634">
        <w:rPr>
          <w:rFonts w:ascii="Times New Roman" w:hAnsi="Times New Roman" w:cs="Times New Roman"/>
        </w:rPr>
        <w:t xml:space="preserve">page </w:t>
      </w:r>
      <w:r w:rsidR="00E12A7C">
        <w:rPr>
          <w:rFonts w:ascii="Times New Roman" w:hAnsi="Times New Roman" w:cs="Times New Roman"/>
        </w:rPr>
        <w:t>4</w:t>
      </w:r>
      <w:r w:rsidR="00460BEB" w:rsidRPr="00483634">
        <w:rPr>
          <w:rFonts w:ascii="Times New Roman" w:hAnsi="Times New Roman" w:cs="Times New Roman"/>
        </w:rPr>
        <w:t xml:space="preserve"> </w:t>
      </w:r>
      <w:r w:rsidRPr="00483634">
        <w:rPr>
          <w:rFonts w:ascii="Times New Roman" w:hAnsi="Times New Roman" w:cs="Times New Roman"/>
        </w:rPr>
        <w:t>shows the retail revenue adjustment.</w:t>
      </w:r>
      <w:r w:rsidR="00B555CD">
        <w:rPr>
          <w:rFonts w:ascii="Times New Roman" w:hAnsi="Times New Roman" w:cs="Times New Roman"/>
        </w:rPr>
        <w:t xml:space="preserve">  </w:t>
      </w:r>
      <w:r w:rsidR="00460BEB" w:rsidRPr="00483634">
        <w:rPr>
          <w:rFonts w:ascii="Times New Roman" w:hAnsi="Times New Roman" w:cs="Times New Roman"/>
        </w:rPr>
        <w:t>Detailed workpapers, which</w:t>
      </w:r>
      <w:r w:rsidR="009B1355" w:rsidRPr="00483634">
        <w:rPr>
          <w:rFonts w:ascii="Times New Roman" w:hAnsi="Times New Roman" w:cs="Times New Roman"/>
        </w:rPr>
        <w:t xml:space="preserve"> are described later in my testimony, have been provided in electronic format to the Commission, and other parties, coincident to this filing.</w:t>
      </w:r>
    </w:p>
    <w:p w:rsidR="009B1355" w:rsidRPr="00483634" w:rsidRDefault="009B1355" w:rsidP="009B1355">
      <w:pPr>
        <w:pStyle w:val="Heading3"/>
        <w:rPr>
          <w:u w:val="single"/>
        </w:rPr>
      </w:pPr>
      <w:r w:rsidRPr="00483634">
        <w:rPr>
          <w:u w:val="single"/>
        </w:rPr>
        <w:t>II. OVERVIEW</w:t>
      </w:r>
      <w:r w:rsidR="006C7686" w:rsidRPr="00483634">
        <w:rPr>
          <w:u w:val="single"/>
        </w:rPr>
        <w:t xml:space="preserve"> AND HISTORY OF ERM</w:t>
      </w:r>
    </w:p>
    <w:p w:rsidR="009B1355" w:rsidRPr="00483634" w:rsidRDefault="009B1355" w:rsidP="00812D77">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Would you please explain the history of the ERM and the annual filing requirement?</w:t>
      </w:r>
    </w:p>
    <w:p w:rsidR="009B1355" w:rsidRPr="00483634" w:rsidRDefault="009B1355" w:rsidP="009B1355">
      <w:pPr>
        <w:pStyle w:val="BodyText2"/>
        <w:widowControl w:val="0"/>
        <w:tabs>
          <w:tab w:val="left" w:pos="0"/>
        </w:tabs>
        <w:autoSpaceDE/>
        <w:autoSpaceDN/>
        <w:ind w:firstLine="720"/>
        <w:outlineLvl w:val="0"/>
      </w:pPr>
      <w:r w:rsidRPr="00483634">
        <w:t>A.</w:t>
      </w:r>
      <w:r w:rsidRPr="00483634">
        <w:tab/>
        <w:t xml:space="preserve">Yes.  The ERM was approved by the Commission’s Fifth Supplemental Order in Docket No. UE-011595, dated June 18, 2002, and was implemented on July 1, 2002.  That Order approved and adopted a Settlement Stipulation (UE-011595 Stipulation) that explained the mechanism and reporting requirements. </w:t>
      </w:r>
      <w:r w:rsidR="00767B7B">
        <w:t xml:space="preserve"> </w:t>
      </w:r>
      <w:r w:rsidRPr="00483634">
        <w:t>Pursuant to the UE-011595 Stipulation, the Company is to make an annual filing on or before April 1</w:t>
      </w:r>
      <w:r w:rsidRPr="00483634">
        <w:rPr>
          <w:vertAlign w:val="superscript"/>
        </w:rPr>
        <w:t>st</w:t>
      </w:r>
      <w:r w:rsidRPr="00483634">
        <w:t xml:space="preserve"> of each year.  This filing provide</w:t>
      </w:r>
      <w:r w:rsidR="00460BEB" w:rsidRPr="00483634">
        <w:t>s</w:t>
      </w:r>
      <w:r w:rsidRPr="00483634">
        <w:t xml:space="preserve"> an opportunity for the Commission Staff, and interested parties, to review the prudence of the ERM deferral entries for the prior calendar year.  Interested parties are to be provided a 90-day review period, ending June 30</w:t>
      </w:r>
      <w:r w:rsidRPr="00483634">
        <w:rPr>
          <w:vertAlign w:val="superscript"/>
        </w:rPr>
        <w:t>th</w:t>
      </w:r>
      <w:r w:rsidRPr="00483634">
        <w:t xml:space="preserve"> of each year, to review the deferral information. </w:t>
      </w:r>
      <w:r w:rsidR="00470E81">
        <w:t xml:space="preserve"> </w:t>
      </w:r>
      <w:r w:rsidRPr="00483634">
        <w:t>The 90-day review period may be extended by agreement of the parties participating in the review, or by Commission order.</w:t>
      </w:r>
    </w:p>
    <w:p w:rsidR="009B1355" w:rsidRPr="00483634" w:rsidRDefault="009B1355" w:rsidP="009B1355">
      <w:pPr>
        <w:pStyle w:val="BodyText2"/>
        <w:widowControl w:val="0"/>
        <w:autoSpaceDE/>
        <w:autoSpaceDN/>
        <w:ind w:firstLine="720"/>
        <w:outlineLvl w:val="0"/>
      </w:pPr>
      <w:r w:rsidRPr="00483634">
        <w:lastRenderedPageBreak/>
        <w:t xml:space="preserve">Avista’s first Annual ERM Filing covered the six-month period of July 1, 2002 through December 31, 2002.  </w:t>
      </w:r>
      <w:proofErr w:type="gramStart"/>
      <w:r w:rsidRPr="00483634">
        <w:t>In its Order No. 5, issued February 3, 2004 in Docket No.</w:t>
      </w:r>
      <w:proofErr w:type="gramEnd"/>
      <w:r w:rsidRPr="00483634">
        <w:t xml:space="preserve"> UE-030751, the Commission approved and adopted a Settlement Stipulation (UE-030751 Stipulation) that resolved the issues related to the first review period.</w:t>
      </w:r>
    </w:p>
    <w:p w:rsidR="009B1355" w:rsidRPr="00483634" w:rsidRDefault="00140D98" w:rsidP="009B1355">
      <w:pPr>
        <w:pStyle w:val="BodyText2"/>
        <w:widowControl w:val="0"/>
        <w:autoSpaceDE/>
        <w:autoSpaceDN/>
        <w:ind w:firstLine="720"/>
        <w:outlineLvl w:val="0"/>
      </w:pPr>
      <w:r w:rsidRPr="00483634">
        <w:t xml:space="preserve">Avista has made ERM annual review filings for each subsequent calendar year period.  </w:t>
      </w:r>
      <w:r w:rsidR="005F2459" w:rsidRPr="00CE2E7A">
        <w:t>The annual ERM filing covering the 20</w:t>
      </w:r>
      <w:r w:rsidR="005F2459">
        <w:t>11</w:t>
      </w:r>
      <w:r w:rsidR="005F2459" w:rsidRPr="00CE2E7A">
        <w:t xml:space="preserve"> calendar year was </w:t>
      </w:r>
      <w:r w:rsidR="005F2459">
        <w:t>filed</w:t>
      </w:r>
      <w:r w:rsidR="005F2459" w:rsidRPr="00CE2E7A">
        <w:t xml:space="preserve"> </w:t>
      </w:r>
      <w:r w:rsidR="005F2459">
        <w:t xml:space="preserve">March 29, 2012 </w:t>
      </w:r>
      <w:r w:rsidR="005F2459" w:rsidRPr="00CE2E7A">
        <w:t xml:space="preserve">in Docket No. </w:t>
      </w:r>
      <w:proofErr w:type="gramStart"/>
      <w:r w:rsidR="005F2459" w:rsidRPr="00CE2E7A">
        <w:t>UE-</w:t>
      </w:r>
      <w:r w:rsidR="005F2459">
        <w:t>120432</w:t>
      </w:r>
      <w:r w:rsidR="005F2459" w:rsidRPr="00CE2E7A">
        <w:t>.</w:t>
      </w:r>
      <w:proofErr w:type="gramEnd"/>
      <w:r w:rsidR="005F2459">
        <w:t xml:space="preserve"> </w:t>
      </w:r>
      <w:r w:rsidR="009B1355" w:rsidRPr="00483634">
        <w:t xml:space="preserve"> </w:t>
      </w:r>
      <w:r w:rsidR="00684B12" w:rsidRPr="00CE2E7A">
        <w:t xml:space="preserve">Order 01 was issued in that docket on </w:t>
      </w:r>
      <w:r w:rsidR="00684B12">
        <w:t>June 28, 2012</w:t>
      </w:r>
      <w:r w:rsidR="00684B12" w:rsidRPr="00CE2E7A">
        <w:t>, and the Commission found that the power cost deferrals for 20</w:t>
      </w:r>
      <w:r w:rsidR="00684B12">
        <w:t>11</w:t>
      </w:r>
      <w:r w:rsidR="00684B12" w:rsidRPr="00CE2E7A">
        <w:t xml:space="preserve"> were </w:t>
      </w:r>
      <w:r w:rsidR="00684B12">
        <w:t>properly calculated and recorded</w:t>
      </w:r>
      <w:r w:rsidR="00684B12" w:rsidRPr="00C85B93">
        <w:t>.</w:t>
      </w:r>
      <w:r w:rsidR="00C85B93" w:rsidRPr="00C85B93">
        <w:t xml:space="preserve">  </w:t>
      </w:r>
    </w:p>
    <w:p w:rsidR="00775622" w:rsidRDefault="009D1C4E" w:rsidP="00775622">
      <w:pPr>
        <w:pStyle w:val="TestBody"/>
        <w:spacing w:line="480" w:lineRule="auto"/>
        <w:ind w:firstLine="0"/>
        <w:jc w:val="center"/>
        <w:rPr>
          <w:rFonts w:ascii="Times New Roman" w:hAnsi="Times New Roman" w:cs="Times New Roman"/>
          <w:b/>
          <w:bCs/>
          <w:u w:val="single"/>
        </w:rPr>
      </w:pPr>
      <w:r>
        <w:rPr>
          <w:rFonts w:ascii="Times New Roman" w:hAnsi="Times New Roman" w:cs="Times New Roman"/>
          <w:b/>
          <w:bCs/>
          <w:u w:val="single"/>
        </w:rPr>
        <w:t>III</w:t>
      </w:r>
      <w:proofErr w:type="gramStart"/>
      <w:r>
        <w:rPr>
          <w:rFonts w:ascii="Times New Roman" w:hAnsi="Times New Roman" w:cs="Times New Roman"/>
          <w:b/>
          <w:bCs/>
          <w:u w:val="single"/>
        </w:rPr>
        <w:t xml:space="preserve">.  </w:t>
      </w:r>
      <w:r w:rsidR="009B1355" w:rsidRPr="00483634">
        <w:rPr>
          <w:rFonts w:ascii="Times New Roman" w:hAnsi="Times New Roman" w:cs="Times New Roman"/>
          <w:b/>
          <w:bCs/>
          <w:u w:val="single"/>
        </w:rPr>
        <w:t>SUMMARY</w:t>
      </w:r>
      <w:proofErr w:type="gramEnd"/>
      <w:r w:rsidR="009B1355" w:rsidRPr="00483634">
        <w:rPr>
          <w:rFonts w:ascii="Times New Roman" w:hAnsi="Times New Roman" w:cs="Times New Roman"/>
          <w:b/>
          <w:bCs/>
          <w:u w:val="single"/>
        </w:rPr>
        <w:t xml:space="preserve"> OF DEFERRED POWER SUPPLY COSTS</w:t>
      </w:r>
    </w:p>
    <w:p w:rsidR="00775622" w:rsidRDefault="00460BEB">
      <w:pPr>
        <w:pStyle w:val="BodyText2"/>
        <w:widowControl w:val="0"/>
        <w:autoSpaceDE/>
        <w:autoSpaceDN/>
        <w:ind w:firstLine="720"/>
        <w:outlineLvl w:val="0"/>
        <w:rPr>
          <w:b/>
          <w:bCs/>
        </w:rPr>
      </w:pPr>
      <w:proofErr w:type="gramStart"/>
      <w:r w:rsidRPr="00483634">
        <w:rPr>
          <w:b/>
          <w:bCs/>
        </w:rPr>
        <w:t>Q.</w:t>
      </w:r>
      <w:r w:rsidRPr="00483634">
        <w:rPr>
          <w:b/>
          <w:bCs/>
        </w:rPr>
        <w:tab/>
        <w:t>What were the changes in power costs, the amounts deferred, and the amounts absorbed by the Company during 20</w:t>
      </w:r>
      <w:r w:rsidR="00C85B93">
        <w:rPr>
          <w:b/>
          <w:bCs/>
        </w:rPr>
        <w:t>1</w:t>
      </w:r>
      <w:r w:rsidR="00EC2859">
        <w:rPr>
          <w:b/>
          <w:bCs/>
        </w:rPr>
        <w:t>2</w:t>
      </w:r>
      <w:r w:rsidRPr="00483634">
        <w:rPr>
          <w:b/>
          <w:bCs/>
        </w:rPr>
        <w:t>?</w:t>
      </w:r>
      <w:proofErr w:type="gramEnd"/>
    </w:p>
    <w:p w:rsidR="00EA3C67" w:rsidRPr="00E12A7C" w:rsidRDefault="00460BEB" w:rsidP="00EA3C67">
      <w:pPr>
        <w:pStyle w:val="TestBody"/>
        <w:spacing w:line="480" w:lineRule="auto"/>
        <w:ind w:left="0" w:firstLine="720"/>
        <w:rPr>
          <w:rFonts w:ascii="Times New Roman" w:hAnsi="Times New Roman" w:cs="Times New Roman"/>
        </w:rPr>
      </w:pPr>
      <w:r w:rsidRPr="00483634">
        <w:rPr>
          <w:rFonts w:ascii="Times New Roman" w:hAnsi="Times New Roman"/>
        </w:rPr>
        <w:t>A.</w:t>
      </w:r>
      <w:r w:rsidRPr="00483634">
        <w:rPr>
          <w:rFonts w:ascii="Times New Roman" w:hAnsi="Times New Roman"/>
        </w:rPr>
        <w:tab/>
        <w:t xml:space="preserve">During </w:t>
      </w:r>
      <w:r w:rsidR="00C85B93">
        <w:rPr>
          <w:rFonts w:ascii="Times New Roman" w:hAnsi="Times New Roman"/>
        </w:rPr>
        <w:t>201</w:t>
      </w:r>
      <w:r w:rsidR="0049239B">
        <w:rPr>
          <w:rFonts w:ascii="Times New Roman" w:hAnsi="Times New Roman"/>
        </w:rPr>
        <w:t>2</w:t>
      </w:r>
      <w:r w:rsidRPr="00483634">
        <w:rPr>
          <w:rFonts w:ascii="Times New Roman" w:hAnsi="Times New Roman"/>
        </w:rPr>
        <w:t xml:space="preserve"> actual net power costs were </w:t>
      </w:r>
      <w:r w:rsidR="005F5129" w:rsidRPr="00483634">
        <w:rPr>
          <w:rFonts w:ascii="Times New Roman" w:hAnsi="Times New Roman"/>
        </w:rPr>
        <w:t>lower</w:t>
      </w:r>
      <w:r w:rsidRPr="00483634">
        <w:rPr>
          <w:rFonts w:ascii="Times New Roman" w:hAnsi="Times New Roman"/>
        </w:rPr>
        <w:t xml:space="preserve"> than the authorized net power costs for the Washington jurisdiction by $</w:t>
      </w:r>
      <w:r w:rsidR="00117002">
        <w:rPr>
          <w:rFonts w:ascii="Times New Roman" w:hAnsi="Times New Roman"/>
        </w:rPr>
        <w:t>1</w:t>
      </w:r>
      <w:r w:rsidR="0049239B">
        <w:rPr>
          <w:rFonts w:ascii="Times New Roman" w:hAnsi="Times New Roman"/>
        </w:rPr>
        <w:t>4</w:t>
      </w:r>
      <w:r w:rsidRPr="00483634">
        <w:rPr>
          <w:rFonts w:ascii="Times New Roman" w:hAnsi="Times New Roman"/>
        </w:rPr>
        <w:t>,</w:t>
      </w:r>
      <w:r w:rsidR="00EA3C67">
        <w:rPr>
          <w:rFonts w:ascii="Times New Roman" w:hAnsi="Times New Roman"/>
        </w:rPr>
        <w:t>704,389</w:t>
      </w:r>
      <w:r w:rsidRPr="00483634">
        <w:rPr>
          <w:rFonts w:ascii="Times New Roman" w:hAnsi="Times New Roman"/>
        </w:rPr>
        <w:t xml:space="preserve">. </w:t>
      </w:r>
      <w:r w:rsidR="005F5129" w:rsidRPr="00483634">
        <w:rPr>
          <w:rFonts w:ascii="Times New Roman" w:hAnsi="Times New Roman"/>
        </w:rPr>
        <w:t xml:space="preserve"> </w:t>
      </w:r>
      <w:r w:rsidRPr="00483634">
        <w:rPr>
          <w:rFonts w:ascii="Times New Roman" w:hAnsi="Times New Roman"/>
        </w:rPr>
        <w:t xml:space="preserve">Under the ERM, the first $4.0 million of net power supply costs above or below the authorized level is absorbed by the Company.  </w:t>
      </w:r>
      <w:r w:rsidR="00117002" w:rsidRPr="00117002">
        <w:rPr>
          <w:rFonts w:ascii="Times New Roman" w:hAnsi="Times New Roman"/>
        </w:rPr>
        <w:t xml:space="preserve">When actual costs exceed authorized costs by more than $4 million (surcharge direction), 50% of the next $6 million of difference in costs is absorbed by the Company, and 50% is deferred for future recovery from customers.  When actual costs are less than authorized costs (rebate direction), 25% of the next $6 million of difference above the $4 million </w:t>
      </w:r>
      <w:proofErr w:type="spellStart"/>
      <w:r w:rsidR="00117002" w:rsidRPr="00117002">
        <w:rPr>
          <w:rFonts w:ascii="Times New Roman" w:hAnsi="Times New Roman"/>
        </w:rPr>
        <w:t>deadband</w:t>
      </w:r>
      <w:proofErr w:type="spellEnd"/>
      <w:r w:rsidR="00117002" w:rsidRPr="00117002">
        <w:rPr>
          <w:rFonts w:ascii="Times New Roman" w:hAnsi="Times New Roman"/>
        </w:rPr>
        <w:t xml:space="preserve"> is absorbed by the Company, and 75% is deferred for rebate to customers.  If the difference in costs exceeds $10 million, either in the surcharge or rebate direction, 10% of the amount above $10 million is absorbed by the Company, and 90% is deferred.</w:t>
      </w:r>
      <w:r w:rsidR="00117002">
        <w:rPr>
          <w:rFonts w:ascii="Times New Roman" w:hAnsi="Times New Roman"/>
        </w:rPr>
        <w:t xml:space="preserve">  </w:t>
      </w:r>
      <w:r w:rsidR="00EA3C67" w:rsidRPr="00E12A7C">
        <w:rPr>
          <w:rFonts w:ascii="Times New Roman" w:hAnsi="Times New Roman" w:cs="Times New Roman"/>
        </w:rPr>
        <w:t>The deferral for 2012 amounted to $8,733,950, which consists of 75% of the $4.0 million to $10.0 million sharing band, or $4,500,000, plus 90% of the amount above $10.0 million (90% of $4,704,389), or</w:t>
      </w:r>
      <w:r w:rsidR="005C669B" w:rsidRPr="00E12A7C">
        <w:rPr>
          <w:rFonts w:ascii="Times New Roman" w:hAnsi="Times New Roman" w:cs="Times New Roman"/>
        </w:rPr>
        <w:t xml:space="preserve"> $4,233,950</w:t>
      </w:r>
      <w:r w:rsidR="00EA3C67" w:rsidRPr="00E12A7C">
        <w:rPr>
          <w:rFonts w:ascii="Times New Roman" w:hAnsi="Times New Roman" w:cs="Times New Roman"/>
        </w:rPr>
        <w:t>.</w:t>
      </w:r>
      <w:r w:rsidR="00EA3C67">
        <w:t xml:space="preserve">  </w:t>
      </w:r>
      <w:r w:rsidR="00EA3C67" w:rsidRPr="00E12A7C">
        <w:rPr>
          <w:rFonts w:ascii="Times New Roman" w:hAnsi="Times New Roman" w:cs="Times New Roman"/>
        </w:rPr>
        <w:t xml:space="preserve">The balance in the </w:t>
      </w:r>
      <w:r w:rsidR="00EA3C67" w:rsidRPr="00E12A7C">
        <w:rPr>
          <w:rFonts w:ascii="Times New Roman" w:hAnsi="Times New Roman" w:cs="Times New Roman"/>
        </w:rPr>
        <w:lastRenderedPageBreak/>
        <w:t>2012 deferral account at December 31, 2012 was $8,865,985 (rebate direction) and consists of the rebate deferral of $8,733,950 and interest for the 2012 calendar year of $132,035.</w:t>
      </w:r>
    </w:p>
    <w:p w:rsidR="009B1355" w:rsidRPr="00483634" w:rsidRDefault="00E12A7C" w:rsidP="00EA3C67">
      <w:pPr>
        <w:pStyle w:val="TestBody"/>
        <w:spacing w:line="480" w:lineRule="auto"/>
        <w:ind w:left="0" w:firstLine="720"/>
        <w:rPr>
          <w:rFonts w:ascii="Times New Roman" w:hAnsi="Times New Roman" w:cs="Times New Roman"/>
          <w:b/>
          <w:bCs/>
        </w:rPr>
      </w:pPr>
      <w:r w:rsidRPr="00531367">
        <w:rPr>
          <w:rFonts w:ascii="Times New Roman" w:hAnsi="Times New Roman"/>
          <w:b/>
        </w:rPr>
        <w:t>Q.</w:t>
      </w:r>
      <w:r>
        <w:rPr>
          <w:rFonts w:ascii="Times New Roman" w:hAnsi="Times New Roman"/>
        </w:rPr>
        <w:t xml:space="preserve"> </w:t>
      </w:r>
      <w:r>
        <w:rPr>
          <w:rFonts w:ascii="Times New Roman" w:hAnsi="Times New Roman"/>
        </w:rPr>
        <w:tab/>
      </w:r>
      <w:r w:rsidR="005F5129" w:rsidRPr="00483634">
        <w:rPr>
          <w:rFonts w:ascii="Times New Roman" w:hAnsi="Times New Roman" w:cs="Times New Roman"/>
          <w:b/>
          <w:bCs/>
        </w:rPr>
        <w:t>P</w:t>
      </w:r>
      <w:r w:rsidR="009B1355" w:rsidRPr="00483634">
        <w:rPr>
          <w:rFonts w:ascii="Times New Roman" w:hAnsi="Times New Roman" w:cs="Times New Roman"/>
          <w:b/>
          <w:bCs/>
        </w:rPr>
        <w:t xml:space="preserve">lease summarize why power supply </w:t>
      </w:r>
      <w:r w:rsidR="00CE643A" w:rsidRPr="00483634">
        <w:rPr>
          <w:rFonts w:ascii="Times New Roman" w:hAnsi="Times New Roman" w:cs="Times New Roman"/>
          <w:b/>
          <w:bCs/>
        </w:rPr>
        <w:t xml:space="preserve">expense was </w:t>
      </w:r>
      <w:r w:rsidR="005F5129" w:rsidRPr="00483634">
        <w:rPr>
          <w:rFonts w:ascii="Times New Roman" w:hAnsi="Times New Roman" w:cs="Times New Roman"/>
          <w:b/>
          <w:bCs/>
        </w:rPr>
        <w:t>lower</w:t>
      </w:r>
      <w:r w:rsidR="009B1355" w:rsidRPr="00483634">
        <w:rPr>
          <w:rFonts w:ascii="Times New Roman" w:hAnsi="Times New Roman" w:cs="Times New Roman"/>
          <w:b/>
          <w:bCs/>
        </w:rPr>
        <w:t xml:space="preserve"> than the authorized level during the review period?</w:t>
      </w:r>
    </w:p>
    <w:p w:rsidR="00815C6F" w:rsidRPr="00F16DCD" w:rsidRDefault="00CE643A" w:rsidP="003C27F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r>
      <w:r w:rsidR="00C556DE" w:rsidRPr="00483634">
        <w:rPr>
          <w:rFonts w:ascii="Times New Roman" w:hAnsi="Times New Roman" w:cs="Times New Roman"/>
        </w:rPr>
        <w:t xml:space="preserve">In summarizing </w:t>
      </w:r>
      <w:r w:rsidR="00C85B93">
        <w:rPr>
          <w:rFonts w:ascii="Times New Roman" w:hAnsi="Times New Roman" w:cs="Times New Roman"/>
        </w:rPr>
        <w:t>201</w:t>
      </w:r>
      <w:r w:rsidR="00EC2859">
        <w:rPr>
          <w:rFonts w:ascii="Times New Roman" w:hAnsi="Times New Roman" w:cs="Times New Roman"/>
        </w:rPr>
        <w:t>2</w:t>
      </w:r>
      <w:r w:rsidR="00C556DE" w:rsidRPr="00483634">
        <w:rPr>
          <w:rFonts w:ascii="Times New Roman" w:hAnsi="Times New Roman" w:cs="Times New Roman"/>
        </w:rPr>
        <w:t xml:space="preserve">, </w:t>
      </w:r>
      <w:r w:rsidR="007B37DC" w:rsidRPr="00F16DCD">
        <w:rPr>
          <w:rFonts w:ascii="Times New Roman" w:hAnsi="Times New Roman" w:cs="Times New Roman"/>
        </w:rPr>
        <w:t>decreased power supply ex</w:t>
      </w:r>
      <w:r w:rsidR="0049239B">
        <w:rPr>
          <w:rFonts w:ascii="Times New Roman" w:hAnsi="Times New Roman" w:cs="Times New Roman"/>
        </w:rPr>
        <w:t xml:space="preserve">penses resulted primarily from </w:t>
      </w:r>
      <w:r w:rsidR="007B37DC" w:rsidRPr="00F16DCD">
        <w:rPr>
          <w:rFonts w:ascii="Times New Roman" w:hAnsi="Times New Roman" w:cs="Times New Roman"/>
        </w:rPr>
        <w:t xml:space="preserve">good </w:t>
      </w:r>
      <w:r w:rsidR="00AE73A3" w:rsidRPr="00F16DCD">
        <w:rPr>
          <w:rFonts w:ascii="Times New Roman" w:hAnsi="Times New Roman" w:cs="Times New Roman"/>
        </w:rPr>
        <w:t>hydro generatio</w:t>
      </w:r>
      <w:r w:rsidR="007B37DC" w:rsidRPr="00F16DCD">
        <w:rPr>
          <w:rFonts w:ascii="Times New Roman" w:hAnsi="Times New Roman" w:cs="Times New Roman"/>
        </w:rPr>
        <w:t>n</w:t>
      </w:r>
      <w:r w:rsidR="0049239B">
        <w:rPr>
          <w:rFonts w:ascii="Times New Roman" w:hAnsi="Times New Roman" w:cs="Times New Roman"/>
        </w:rPr>
        <w:t xml:space="preserve"> and low w</w:t>
      </w:r>
      <w:r w:rsidR="0049239B" w:rsidRPr="00F16DCD">
        <w:rPr>
          <w:rFonts w:ascii="Times New Roman" w:hAnsi="Times New Roman" w:cs="Times New Roman"/>
        </w:rPr>
        <w:t>holesale power and natural gas prices</w:t>
      </w:r>
      <w:r w:rsidR="00AE73A3" w:rsidRPr="00F16DCD">
        <w:rPr>
          <w:rFonts w:ascii="Times New Roman" w:hAnsi="Times New Roman" w:cs="Times New Roman"/>
        </w:rPr>
        <w:t>.</w:t>
      </w:r>
      <w:r w:rsidR="00292507" w:rsidRPr="00F16DCD">
        <w:rPr>
          <w:rFonts w:ascii="Times New Roman" w:hAnsi="Times New Roman" w:cs="Times New Roman"/>
        </w:rPr>
        <w:t xml:space="preserve"> </w:t>
      </w:r>
      <w:r w:rsidR="00043FF7" w:rsidRPr="00F16DCD">
        <w:rPr>
          <w:rFonts w:ascii="Times New Roman" w:hAnsi="Times New Roman" w:cs="Times New Roman"/>
        </w:rPr>
        <w:t xml:space="preserve"> For the year</w:t>
      </w:r>
      <w:r w:rsidR="00013D58" w:rsidRPr="00F16DCD">
        <w:rPr>
          <w:rFonts w:ascii="Times New Roman" w:hAnsi="Times New Roman" w:cs="Times New Roman"/>
        </w:rPr>
        <w:t>,</w:t>
      </w:r>
      <w:r w:rsidR="00043FF7" w:rsidRPr="00F16DCD">
        <w:rPr>
          <w:rFonts w:ascii="Times New Roman" w:hAnsi="Times New Roman" w:cs="Times New Roman"/>
        </w:rPr>
        <w:t xml:space="preserve"> hydro generation was </w:t>
      </w:r>
      <w:r w:rsidR="0049239B">
        <w:rPr>
          <w:rFonts w:ascii="Times New Roman" w:hAnsi="Times New Roman" w:cs="Times New Roman"/>
        </w:rPr>
        <w:t>23.2</w:t>
      </w:r>
      <w:r w:rsidR="00043FF7" w:rsidRPr="00F16DCD">
        <w:rPr>
          <w:rFonts w:ascii="Times New Roman" w:hAnsi="Times New Roman" w:cs="Times New Roman"/>
        </w:rPr>
        <w:t xml:space="preserve"> </w:t>
      </w:r>
      <w:proofErr w:type="spellStart"/>
      <w:r w:rsidR="00043FF7" w:rsidRPr="00F16DCD">
        <w:rPr>
          <w:rFonts w:ascii="Times New Roman" w:hAnsi="Times New Roman" w:cs="Times New Roman"/>
        </w:rPr>
        <w:t>aMW</w:t>
      </w:r>
      <w:proofErr w:type="spellEnd"/>
      <w:r w:rsidR="00043FF7" w:rsidRPr="00F16DCD">
        <w:rPr>
          <w:rFonts w:ascii="Times New Roman" w:hAnsi="Times New Roman" w:cs="Times New Roman"/>
        </w:rPr>
        <w:t xml:space="preserve"> </w:t>
      </w:r>
      <w:r w:rsidR="007B37DC" w:rsidRPr="00F16DCD">
        <w:rPr>
          <w:rFonts w:ascii="Times New Roman" w:hAnsi="Times New Roman" w:cs="Times New Roman"/>
        </w:rPr>
        <w:t>above</w:t>
      </w:r>
      <w:r w:rsidR="00043FF7" w:rsidRPr="00F16DCD">
        <w:rPr>
          <w:rFonts w:ascii="Times New Roman" w:hAnsi="Times New Roman" w:cs="Times New Roman"/>
        </w:rPr>
        <w:t xml:space="preserve"> the authorized level</w:t>
      </w:r>
      <w:r w:rsidR="00013D58" w:rsidRPr="00F16DCD">
        <w:rPr>
          <w:rFonts w:ascii="Times New Roman" w:hAnsi="Times New Roman" w:cs="Times New Roman"/>
        </w:rPr>
        <w:t xml:space="preserve">.  </w:t>
      </w:r>
      <w:r w:rsidR="00AE73A3" w:rsidRPr="00F16DCD">
        <w:rPr>
          <w:rFonts w:ascii="Times New Roman" w:hAnsi="Times New Roman" w:cs="Times New Roman"/>
        </w:rPr>
        <w:t>The aver</w:t>
      </w:r>
      <w:r w:rsidR="00660B6E" w:rsidRPr="00F16DCD">
        <w:rPr>
          <w:rFonts w:ascii="Times New Roman" w:hAnsi="Times New Roman" w:cs="Times New Roman"/>
        </w:rPr>
        <w:t>a</w:t>
      </w:r>
      <w:r w:rsidR="00AE73A3" w:rsidRPr="00F16DCD">
        <w:rPr>
          <w:rFonts w:ascii="Times New Roman" w:hAnsi="Times New Roman" w:cs="Times New Roman"/>
        </w:rPr>
        <w:t xml:space="preserve">ge </w:t>
      </w:r>
      <w:r w:rsidR="007B37DC" w:rsidRPr="00F16DCD">
        <w:rPr>
          <w:rFonts w:ascii="Times New Roman" w:hAnsi="Times New Roman" w:cs="Times New Roman"/>
        </w:rPr>
        <w:t xml:space="preserve">flat </w:t>
      </w:r>
      <w:r w:rsidR="00AE73A3" w:rsidRPr="00F16DCD">
        <w:rPr>
          <w:rFonts w:ascii="Times New Roman" w:hAnsi="Times New Roman" w:cs="Times New Roman"/>
        </w:rPr>
        <w:t>M</w:t>
      </w:r>
      <w:r w:rsidR="00D858F8" w:rsidRPr="00F16DCD">
        <w:rPr>
          <w:rFonts w:ascii="Times New Roman" w:hAnsi="Times New Roman" w:cs="Times New Roman"/>
        </w:rPr>
        <w:t>id C power price was $</w:t>
      </w:r>
      <w:r w:rsidR="0049239B">
        <w:rPr>
          <w:rFonts w:ascii="Times New Roman" w:hAnsi="Times New Roman" w:cs="Times New Roman"/>
        </w:rPr>
        <w:t>20.00</w:t>
      </w:r>
      <w:r w:rsidR="00D858F8" w:rsidRPr="00F16DCD">
        <w:rPr>
          <w:rFonts w:ascii="Times New Roman" w:hAnsi="Times New Roman" w:cs="Times New Roman"/>
        </w:rPr>
        <w:t xml:space="preserve">/MWh compared to </w:t>
      </w:r>
      <w:r w:rsidR="007B37DC" w:rsidRPr="00F16DCD">
        <w:rPr>
          <w:rFonts w:ascii="Times New Roman" w:hAnsi="Times New Roman" w:cs="Times New Roman"/>
        </w:rPr>
        <w:t xml:space="preserve">a </w:t>
      </w:r>
      <w:r w:rsidR="00D858F8" w:rsidRPr="00F16DCD">
        <w:rPr>
          <w:rFonts w:ascii="Times New Roman" w:hAnsi="Times New Roman" w:cs="Times New Roman"/>
        </w:rPr>
        <w:t>price of $</w:t>
      </w:r>
      <w:r w:rsidR="004A6FB9">
        <w:rPr>
          <w:rFonts w:ascii="Times New Roman" w:hAnsi="Times New Roman" w:cs="Times New Roman"/>
        </w:rPr>
        <w:t>33.61</w:t>
      </w:r>
      <w:r w:rsidR="00D858F8" w:rsidRPr="00F16DCD">
        <w:rPr>
          <w:rFonts w:ascii="Times New Roman" w:hAnsi="Times New Roman" w:cs="Times New Roman"/>
        </w:rPr>
        <w:t xml:space="preserve"> built into the authorized expense level</w:t>
      </w:r>
      <w:r w:rsidR="00043FF7" w:rsidRPr="00F16DCD">
        <w:rPr>
          <w:rFonts w:ascii="Times New Roman" w:hAnsi="Times New Roman" w:cs="Times New Roman"/>
        </w:rPr>
        <w:t xml:space="preserve">. </w:t>
      </w:r>
      <w:r w:rsidR="00660B6E" w:rsidRPr="00F16DCD">
        <w:rPr>
          <w:rFonts w:ascii="Times New Roman" w:hAnsi="Times New Roman" w:cs="Times New Roman"/>
        </w:rPr>
        <w:t xml:space="preserve"> The average cost of gas was </w:t>
      </w:r>
      <w:r w:rsidR="00660B6E" w:rsidRPr="00515144">
        <w:rPr>
          <w:rFonts w:ascii="Times New Roman" w:hAnsi="Times New Roman" w:cs="Times New Roman"/>
        </w:rPr>
        <w:t>$</w:t>
      </w:r>
      <w:r w:rsidR="0049239B">
        <w:rPr>
          <w:rFonts w:ascii="Times New Roman" w:hAnsi="Times New Roman" w:cs="Times New Roman"/>
        </w:rPr>
        <w:t>2.87</w:t>
      </w:r>
      <w:r w:rsidR="00684B12">
        <w:rPr>
          <w:rFonts w:ascii="Times New Roman" w:hAnsi="Times New Roman" w:cs="Times New Roman"/>
        </w:rPr>
        <w:t>/</w:t>
      </w:r>
      <w:proofErr w:type="spellStart"/>
      <w:r w:rsidR="00660B6E" w:rsidRPr="00515144">
        <w:rPr>
          <w:rFonts w:ascii="Times New Roman" w:hAnsi="Times New Roman" w:cs="Times New Roman"/>
        </w:rPr>
        <w:t>dth</w:t>
      </w:r>
      <w:proofErr w:type="spellEnd"/>
      <w:r w:rsidR="00660B6E" w:rsidRPr="00F16DCD">
        <w:rPr>
          <w:rFonts w:ascii="Times New Roman" w:hAnsi="Times New Roman" w:cs="Times New Roman"/>
        </w:rPr>
        <w:t xml:space="preserve"> compared to the authorized rate </w:t>
      </w:r>
      <w:r w:rsidR="005632E7">
        <w:rPr>
          <w:rFonts w:ascii="Times New Roman" w:hAnsi="Times New Roman" w:cs="Times New Roman"/>
        </w:rPr>
        <w:t xml:space="preserve">of </w:t>
      </w:r>
      <w:r w:rsidR="00D858F8" w:rsidRPr="00F16DCD">
        <w:rPr>
          <w:rFonts w:ascii="Times New Roman" w:hAnsi="Times New Roman" w:cs="Times New Roman"/>
        </w:rPr>
        <w:t>$</w:t>
      </w:r>
      <w:r w:rsidR="00F16DCD" w:rsidRPr="00F16DCD">
        <w:rPr>
          <w:rFonts w:ascii="Times New Roman" w:hAnsi="Times New Roman" w:cs="Times New Roman"/>
        </w:rPr>
        <w:t>4.</w:t>
      </w:r>
      <w:r w:rsidR="004A6FB9">
        <w:rPr>
          <w:rFonts w:ascii="Times New Roman" w:hAnsi="Times New Roman" w:cs="Times New Roman"/>
        </w:rPr>
        <w:t>34</w:t>
      </w:r>
      <w:r w:rsidR="00D858F8" w:rsidRPr="00F16DCD">
        <w:rPr>
          <w:rFonts w:ascii="Times New Roman" w:hAnsi="Times New Roman" w:cs="Times New Roman"/>
        </w:rPr>
        <w:t>/</w:t>
      </w:r>
      <w:proofErr w:type="spellStart"/>
      <w:r w:rsidR="00D858F8" w:rsidRPr="00F16DCD">
        <w:rPr>
          <w:rFonts w:ascii="Times New Roman" w:hAnsi="Times New Roman" w:cs="Times New Roman"/>
        </w:rPr>
        <w:t>dth</w:t>
      </w:r>
      <w:proofErr w:type="spellEnd"/>
      <w:r w:rsidR="00D858F8" w:rsidRPr="00F16DCD">
        <w:rPr>
          <w:rFonts w:ascii="Times New Roman" w:hAnsi="Times New Roman" w:cs="Times New Roman"/>
        </w:rPr>
        <w:t>.</w:t>
      </w:r>
      <w:r w:rsidR="009E30F9">
        <w:rPr>
          <w:rFonts w:ascii="Times New Roman" w:hAnsi="Times New Roman" w:cs="Times New Roman"/>
        </w:rPr>
        <w:t xml:space="preserve"> </w:t>
      </w:r>
      <w:r w:rsidR="002249B0">
        <w:rPr>
          <w:rFonts w:ascii="Times New Roman" w:hAnsi="Times New Roman" w:cs="Times New Roman"/>
        </w:rPr>
        <w:t xml:space="preserve"> </w:t>
      </w:r>
      <w:r w:rsidR="00EC1186" w:rsidRPr="00F16DCD">
        <w:rPr>
          <w:rFonts w:ascii="Times New Roman" w:hAnsi="Times New Roman" w:cs="Times New Roman"/>
        </w:rPr>
        <w:t xml:space="preserve">Actual </w:t>
      </w:r>
      <w:r w:rsidR="004A6FB9">
        <w:rPr>
          <w:rFonts w:ascii="Times New Roman" w:hAnsi="Times New Roman" w:cs="Times New Roman"/>
        </w:rPr>
        <w:t xml:space="preserve">system </w:t>
      </w:r>
      <w:r w:rsidR="00EC1186" w:rsidRPr="00F16DCD">
        <w:rPr>
          <w:rFonts w:ascii="Times New Roman" w:hAnsi="Times New Roman" w:cs="Times New Roman"/>
        </w:rPr>
        <w:t xml:space="preserve">retail loads came in </w:t>
      </w:r>
      <w:r w:rsidR="004A6FB9">
        <w:rPr>
          <w:rFonts w:ascii="Times New Roman" w:hAnsi="Times New Roman" w:cs="Times New Roman"/>
        </w:rPr>
        <w:t>5.6</w:t>
      </w:r>
      <w:r w:rsidR="00EC1186" w:rsidRPr="00F16DCD">
        <w:rPr>
          <w:rFonts w:ascii="Times New Roman" w:hAnsi="Times New Roman" w:cs="Times New Roman"/>
        </w:rPr>
        <w:t xml:space="preserve"> </w:t>
      </w:r>
      <w:proofErr w:type="spellStart"/>
      <w:r w:rsidR="00EC1186" w:rsidRPr="00F16DCD">
        <w:rPr>
          <w:rFonts w:ascii="Times New Roman" w:hAnsi="Times New Roman" w:cs="Times New Roman"/>
        </w:rPr>
        <w:t>aMW</w:t>
      </w:r>
      <w:proofErr w:type="spellEnd"/>
      <w:r w:rsidR="00EC1186" w:rsidRPr="00F16DCD">
        <w:rPr>
          <w:rFonts w:ascii="Times New Roman" w:hAnsi="Times New Roman" w:cs="Times New Roman"/>
        </w:rPr>
        <w:t xml:space="preserve"> </w:t>
      </w:r>
      <w:r w:rsidR="004A6FB9">
        <w:rPr>
          <w:rFonts w:ascii="Times New Roman" w:hAnsi="Times New Roman" w:cs="Times New Roman"/>
        </w:rPr>
        <w:t>below</w:t>
      </w:r>
      <w:r w:rsidR="00EC1186" w:rsidRPr="00F16DCD">
        <w:rPr>
          <w:rFonts w:ascii="Times New Roman" w:hAnsi="Times New Roman" w:cs="Times New Roman"/>
        </w:rPr>
        <w:t xml:space="preserve"> the </w:t>
      </w:r>
      <w:r w:rsidR="00234725" w:rsidRPr="00F16DCD">
        <w:rPr>
          <w:rFonts w:ascii="Times New Roman" w:hAnsi="Times New Roman" w:cs="Times New Roman"/>
        </w:rPr>
        <w:t xml:space="preserve">authorized </w:t>
      </w:r>
      <w:r w:rsidR="00815C6F" w:rsidRPr="00F16DCD">
        <w:rPr>
          <w:rFonts w:ascii="Times New Roman" w:hAnsi="Times New Roman" w:cs="Times New Roman"/>
        </w:rPr>
        <w:t>level</w:t>
      </w:r>
      <w:r w:rsidR="00F16DCD" w:rsidRPr="00F16DCD">
        <w:rPr>
          <w:rFonts w:ascii="Times New Roman" w:hAnsi="Times New Roman" w:cs="Times New Roman"/>
        </w:rPr>
        <w:t xml:space="preserve"> on a system basis</w:t>
      </w:r>
      <w:r w:rsidR="002249B0">
        <w:rPr>
          <w:rFonts w:ascii="Times New Roman" w:hAnsi="Times New Roman" w:cs="Times New Roman"/>
        </w:rPr>
        <w:t xml:space="preserve"> with </w:t>
      </w:r>
      <w:r w:rsidR="00F16DCD" w:rsidRPr="00F16DCD">
        <w:rPr>
          <w:rFonts w:ascii="Times New Roman" w:hAnsi="Times New Roman" w:cs="Times New Roman"/>
        </w:rPr>
        <w:t>Washington retail sales</w:t>
      </w:r>
      <w:r w:rsidR="002249B0">
        <w:rPr>
          <w:rFonts w:ascii="Times New Roman" w:hAnsi="Times New Roman" w:cs="Times New Roman"/>
        </w:rPr>
        <w:t xml:space="preserve"> being</w:t>
      </w:r>
      <w:r w:rsidR="00F16DCD" w:rsidRPr="00F16DCD">
        <w:rPr>
          <w:rFonts w:ascii="Times New Roman" w:hAnsi="Times New Roman" w:cs="Times New Roman"/>
        </w:rPr>
        <w:t xml:space="preserve"> </w:t>
      </w:r>
      <w:r w:rsidR="004A6FB9">
        <w:rPr>
          <w:rFonts w:ascii="Times New Roman" w:hAnsi="Times New Roman" w:cs="Times New Roman"/>
        </w:rPr>
        <w:t>1.6</w:t>
      </w:r>
      <w:r w:rsidR="00F16DCD" w:rsidRPr="00F16DCD">
        <w:rPr>
          <w:rFonts w:ascii="Times New Roman" w:hAnsi="Times New Roman" w:cs="Times New Roman"/>
        </w:rPr>
        <w:t xml:space="preserve"> </w:t>
      </w:r>
      <w:proofErr w:type="spellStart"/>
      <w:r w:rsidR="00F16DCD" w:rsidRPr="00F16DCD">
        <w:rPr>
          <w:rFonts w:ascii="Times New Roman" w:hAnsi="Times New Roman" w:cs="Times New Roman"/>
        </w:rPr>
        <w:t>aMW</w:t>
      </w:r>
      <w:proofErr w:type="spellEnd"/>
      <w:r w:rsidR="00F16DCD" w:rsidRPr="00F16DCD">
        <w:rPr>
          <w:rFonts w:ascii="Times New Roman" w:hAnsi="Times New Roman" w:cs="Times New Roman"/>
        </w:rPr>
        <w:t xml:space="preserve"> </w:t>
      </w:r>
      <w:r w:rsidR="004A6FB9">
        <w:rPr>
          <w:rFonts w:ascii="Times New Roman" w:hAnsi="Times New Roman" w:cs="Times New Roman"/>
        </w:rPr>
        <w:t>below</w:t>
      </w:r>
      <w:r w:rsidR="00F16DCD" w:rsidRPr="00F16DCD">
        <w:rPr>
          <w:rFonts w:ascii="Times New Roman" w:hAnsi="Times New Roman" w:cs="Times New Roman"/>
        </w:rPr>
        <w:t xml:space="preserve"> the authorized level</w:t>
      </w:r>
      <w:r w:rsidR="002249B0">
        <w:rPr>
          <w:rFonts w:ascii="Times New Roman" w:hAnsi="Times New Roman" w:cs="Times New Roman"/>
        </w:rPr>
        <w:t>.</w:t>
      </w:r>
    </w:p>
    <w:p w:rsidR="009B1355" w:rsidRPr="00F16DCD" w:rsidRDefault="00815C6F" w:rsidP="003C27F6">
      <w:pPr>
        <w:pStyle w:val="TestBody"/>
        <w:spacing w:line="480" w:lineRule="auto"/>
        <w:ind w:left="0" w:firstLine="720"/>
        <w:rPr>
          <w:rFonts w:ascii="Times New Roman" w:hAnsi="Times New Roman" w:cs="Times New Roman"/>
        </w:rPr>
      </w:pPr>
      <w:r w:rsidRPr="00F16DCD">
        <w:rPr>
          <w:rFonts w:ascii="Times New Roman" w:hAnsi="Times New Roman" w:cs="Times New Roman"/>
        </w:rPr>
        <w:t xml:space="preserve">The table below shows the change in generation and retail loads in </w:t>
      </w:r>
      <w:r w:rsidR="00C85B93" w:rsidRPr="00F16DCD">
        <w:rPr>
          <w:rFonts w:ascii="Times New Roman" w:hAnsi="Times New Roman" w:cs="Times New Roman"/>
        </w:rPr>
        <w:t>201</w:t>
      </w:r>
      <w:r w:rsidR="0049239B">
        <w:rPr>
          <w:rFonts w:ascii="Times New Roman" w:hAnsi="Times New Roman" w:cs="Times New Roman"/>
        </w:rPr>
        <w:t>2</w:t>
      </w:r>
      <w:r w:rsidRPr="00F16DCD">
        <w:rPr>
          <w:rFonts w:ascii="Times New Roman" w:hAnsi="Times New Roman" w:cs="Times New Roman"/>
        </w:rPr>
        <w:t xml:space="preserve"> from the authorized level included in base rates</w:t>
      </w:r>
      <w:r w:rsidR="00234725" w:rsidRPr="00F16DCD">
        <w:rPr>
          <w:rFonts w:ascii="Times New Roman" w:hAnsi="Times New Roman" w:cs="Times New Roman"/>
        </w:rPr>
        <w:t>.</w:t>
      </w:r>
    </w:p>
    <w:p w:rsidR="00460BEB" w:rsidRPr="00483634" w:rsidRDefault="00460BEB" w:rsidP="003C27F6">
      <w:pPr>
        <w:pStyle w:val="TestBody"/>
        <w:spacing w:line="480" w:lineRule="auto"/>
        <w:ind w:left="0" w:firstLine="720"/>
        <w:rPr>
          <w:rFonts w:ascii="Times New Roman" w:hAnsi="Times New Roman" w:cs="Times New Roman"/>
        </w:rPr>
      </w:pPr>
      <w:r w:rsidRPr="009A019A">
        <w:rPr>
          <w:rFonts w:ascii="Times New Roman" w:hAnsi="Times New Roman" w:cs="Times New Roman"/>
          <w:highlight w:val="lightGray"/>
        </w:rPr>
        <w:t xml:space="preserve">  </w:t>
      </w:r>
      <w:r w:rsidR="0049239B" w:rsidRPr="0049239B">
        <w:rPr>
          <w:noProof/>
        </w:rPr>
        <w:drawing>
          <wp:inline distT="0" distB="0" distL="0" distR="0">
            <wp:extent cx="4514850" cy="2305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14850" cy="2305050"/>
                    </a:xfrm>
                    <a:prstGeom prst="rect">
                      <a:avLst/>
                    </a:prstGeom>
                    <a:noFill/>
                    <a:ln w="9525">
                      <a:noFill/>
                      <a:miter lim="800000"/>
                      <a:headEnd/>
                      <a:tailEnd/>
                    </a:ln>
                  </pic:spPr>
                </pic:pic>
              </a:graphicData>
            </a:graphic>
          </wp:inline>
        </w:drawing>
      </w:r>
    </w:p>
    <w:p w:rsidR="002249B0" w:rsidRDefault="002249B0">
      <w:pPr>
        <w:autoSpaceDE/>
        <w:autoSpaceDN/>
        <w:spacing w:after="200" w:line="276" w:lineRule="auto"/>
        <w:rPr>
          <w:rStyle w:val="LineNumber"/>
          <w:b/>
          <w:bCs/>
        </w:rPr>
      </w:pPr>
      <w:r>
        <w:rPr>
          <w:rStyle w:val="LineNumber"/>
          <w:b/>
          <w:bCs/>
        </w:rPr>
        <w:br w:type="page"/>
      </w:r>
    </w:p>
    <w:p w:rsidR="009B1355" w:rsidRPr="00483634" w:rsidRDefault="009B1355" w:rsidP="009B1355">
      <w:pPr>
        <w:pStyle w:val="TestBody"/>
        <w:spacing w:line="480" w:lineRule="auto"/>
        <w:ind w:left="0" w:firstLine="720"/>
        <w:rPr>
          <w:rStyle w:val="LineNumber"/>
          <w:b/>
          <w:bCs/>
        </w:rPr>
      </w:pPr>
      <w:r w:rsidRPr="00483634">
        <w:rPr>
          <w:rStyle w:val="LineNumber"/>
          <w:b/>
          <w:bCs/>
        </w:rPr>
        <w:lastRenderedPageBreak/>
        <w:t>Q.</w:t>
      </w:r>
      <w:r w:rsidRPr="00483634">
        <w:rPr>
          <w:rStyle w:val="LineNumber"/>
          <w:b/>
          <w:bCs/>
        </w:rPr>
        <w:tab/>
        <w:t>Please quantify the factors driving the</w:t>
      </w:r>
      <w:r w:rsidR="00CD163D" w:rsidRPr="00483634">
        <w:rPr>
          <w:rStyle w:val="LineNumber"/>
          <w:b/>
          <w:bCs/>
        </w:rPr>
        <w:t xml:space="preserve"> change in power supply expense</w:t>
      </w:r>
      <w:r w:rsidRPr="00483634">
        <w:rPr>
          <w:rStyle w:val="LineNumber"/>
          <w:b/>
          <w:bCs/>
        </w:rPr>
        <w:t xml:space="preserve"> in </w:t>
      </w:r>
      <w:r w:rsidR="00C85B93">
        <w:rPr>
          <w:rStyle w:val="LineNumber"/>
          <w:b/>
          <w:bCs/>
        </w:rPr>
        <w:t>201</w:t>
      </w:r>
      <w:r w:rsidR="0049239B">
        <w:rPr>
          <w:rStyle w:val="LineNumber"/>
          <w:b/>
          <w:bCs/>
        </w:rPr>
        <w:t>2</w:t>
      </w:r>
      <w:r w:rsidRPr="00483634">
        <w:rPr>
          <w:rStyle w:val="LineNumber"/>
          <w:b/>
          <w:bCs/>
        </w:rPr>
        <w:t>.</w:t>
      </w:r>
    </w:p>
    <w:p w:rsidR="009B1355" w:rsidRPr="00483634" w:rsidRDefault="009B1355" w:rsidP="009B1355">
      <w:pPr>
        <w:pStyle w:val="TestBody"/>
        <w:spacing w:line="480" w:lineRule="auto"/>
        <w:ind w:left="0" w:firstLine="720"/>
        <w:rPr>
          <w:rStyle w:val="LineNumber"/>
        </w:rPr>
      </w:pPr>
      <w:r w:rsidRPr="00483634">
        <w:rPr>
          <w:rStyle w:val="LineNumber"/>
        </w:rPr>
        <w:t>A.</w:t>
      </w:r>
      <w:r w:rsidRPr="00483634">
        <w:rPr>
          <w:rStyle w:val="LineNumber"/>
        </w:rPr>
        <w:tab/>
        <w:t xml:space="preserve">The table below shows the </w:t>
      </w:r>
      <w:r w:rsidR="00384DDC" w:rsidRPr="00483634">
        <w:rPr>
          <w:rStyle w:val="LineNumber"/>
        </w:rPr>
        <w:t xml:space="preserve">primary factors impacting power supply expense during </w:t>
      </w:r>
      <w:r w:rsidR="00C85B93">
        <w:rPr>
          <w:rStyle w:val="LineNumber"/>
        </w:rPr>
        <w:t>201</w:t>
      </w:r>
      <w:r w:rsidR="0049239B">
        <w:rPr>
          <w:rStyle w:val="LineNumber"/>
        </w:rPr>
        <w:t>2</w:t>
      </w:r>
      <w:r w:rsidR="006E039F" w:rsidRPr="00483634">
        <w:rPr>
          <w:rStyle w:val="LineNumber"/>
        </w:rPr>
        <w:t>.</w:t>
      </w:r>
    </w:p>
    <w:p w:rsidR="009B1355" w:rsidRPr="00483634" w:rsidRDefault="00975040" w:rsidP="009B1355">
      <w:pPr>
        <w:pStyle w:val="TestBody"/>
        <w:spacing w:line="480" w:lineRule="auto"/>
        <w:ind w:left="0" w:firstLine="540"/>
        <w:rPr>
          <w:rFonts w:ascii="Times New Roman" w:hAnsi="Times New Roman"/>
        </w:rPr>
      </w:pPr>
      <w:r w:rsidRPr="00975040">
        <w:rPr>
          <w:noProof/>
        </w:rPr>
        <w:drawing>
          <wp:inline distT="0" distB="0" distL="0" distR="0">
            <wp:extent cx="5191125" cy="24003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91125" cy="2400300"/>
                    </a:xfrm>
                    <a:prstGeom prst="rect">
                      <a:avLst/>
                    </a:prstGeom>
                    <a:noFill/>
                    <a:ln w="9525">
                      <a:noFill/>
                      <a:miter lim="800000"/>
                      <a:headEnd/>
                      <a:tailEnd/>
                    </a:ln>
                  </pic:spPr>
                </pic:pic>
              </a:graphicData>
            </a:graphic>
          </wp:inline>
        </w:drawing>
      </w:r>
    </w:p>
    <w:p w:rsidR="009B1355" w:rsidRPr="00483634" w:rsidRDefault="009B1355" w:rsidP="009B1355">
      <w:pPr>
        <w:pStyle w:val="TestBody"/>
        <w:spacing w:line="480" w:lineRule="auto"/>
        <w:ind w:left="0" w:firstLine="720"/>
        <w:jc w:val="center"/>
        <w:rPr>
          <w:rFonts w:ascii="Times New Roman" w:hAnsi="Times New Roman" w:cs="Times New Roman"/>
          <w:b/>
          <w:bCs/>
          <w:u w:val="single"/>
        </w:rPr>
      </w:pPr>
      <w:r w:rsidRPr="00483634">
        <w:rPr>
          <w:rFonts w:ascii="Times New Roman" w:hAnsi="Times New Roman" w:cs="Times New Roman"/>
          <w:b/>
          <w:bCs/>
          <w:u w:val="single"/>
        </w:rPr>
        <w:t>IV</w:t>
      </w:r>
      <w:proofErr w:type="gramStart"/>
      <w:r w:rsidRPr="00483634">
        <w:rPr>
          <w:rFonts w:ascii="Times New Roman" w:hAnsi="Times New Roman" w:cs="Times New Roman"/>
          <w:b/>
          <w:bCs/>
          <w:u w:val="single"/>
        </w:rPr>
        <w:t>.  NEW</w:t>
      </w:r>
      <w:proofErr w:type="gramEnd"/>
      <w:r w:rsidRPr="00483634">
        <w:rPr>
          <w:rFonts w:ascii="Times New Roman" w:hAnsi="Times New Roman" w:cs="Times New Roman"/>
          <w:b/>
          <w:bCs/>
          <w:u w:val="single"/>
        </w:rPr>
        <w:t xml:space="preserve"> LONG-TERM CONTRACTS ENTERED INTO IN </w:t>
      </w:r>
      <w:r w:rsidR="005F2459">
        <w:rPr>
          <w:rFonts w:ascii="Times New Roman" w:hAnsi="Times New Roman" w:cs="Times New Roman"/>
          <w:b/>
          <w:bCs/>
          <w:u w:val="single"/>
        </w:rPr>
        <w:t>2012</w:t>
      </w:r>
    </w:p>
    <w:p w:rsidR="009B1355" w:rsidRPr="00483634" w:rsidRDefault="009B1355" w:rsidP="007F082D">
      <w:pPr>
        <w:pStyle w:val="TestBody"/>
        <w:numPr>
          <w:ilvl w:val="0"/>
          <w:numId w:val="16"/>
        </w:numPr>
        <w:tabs>
          <w:tab w:val="clear" w:pos="720"/>
          <w:tab w:val="num" w:pos="0"/>
        </w:tabs>
        <w:spacing w:line="480" w:lineRule="auto"/>
        <w:ind w:left="0" w:firstLine="720"/>
        <w:rPr>
          <w:rFonts w:ascii="Times New Roman" w:hAnsi="Times New Roman" w:cs="Times New Roman"/>
        </w:rPr>
      </w:pPr>
      <w:r w:rsidRPr="00483634">
        <w:rPr>
          <w:rFonts w:ascii="Times New Roman" w:hAnsi="Times New Roman" w:cs="Times New Roman"/>
          <w:b/>
          <w:bCs/>
        </w:rPr>
        <w:t xml:space="preserve">Please provide a brief description of new long-term contracts that the Company entered into in </w:t>
      </w:r>
      <w:r w:rsidR="00C85B93">
        <w:rPr>
          <w:rFonts w:ascii="Times New Roman" w:hAnsi="Times New Roman" w:cs="Times New Roman"/>
          <w:b/>
          <w:bCs/>
        </w:rPr>
        <w:t>201</w:t>
      </w:r>
      <w:r w:rsidR="00EC2859">
        <w:rPr>
          <w:rFonts w:ascii="Times New Roman" w:hAnsi="Times New Roman" w:cs="Times New Roman"/>
          <w:b/>
          <w:bCs/>
        </w:rPr>
        <w:t>2</w:t>
      </w:r>
      <w:r w:rsidRPr="00483634">
        <w:rPr>
          <w:rFonts w:ascii="Times New Roman" w:hAnsi="Times New Roman" w:cs="Times New Roman"/>
          <w:b/>
          <w:bCs/>
        </w:rPr>
        <w:t xml:space="preserve">. </w:t>
      </w:r>
    </w:p>
    <w:p w:rsidR="00DC1869" w:rsidRPr="00483634" w:rsidRDefault="00384DDC" w:rsidP="00320A57">
      <w:pPr>
        <w:pStyle w:val="TestBody"/>
        <w:tabs>
          <w:tab w:val="num" w:pos="0"/>
        </w:tabs>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r>
      <w:r w:rsidR="009B1355" w:rsidRPr="00483634">
        <w:rPr>
          <w:rFonts w:ascii="Times New Roman" w:hAnsi="Times New Roman" w:cs="Times New Roman"/>
        </w:rPr>
        <w:t xml:space="preserve">The Company entered </w:t>
      </w:r>
      <w:r w:rsidR="009B1355" w:rsidRPr="00AF6DF7">
        <w:rPr>
          <w:rFonts w:ascii="Times New Roman" w:hAnsi="Times New Roman" w:cs="Times New Roman"/>
        </w:rPr>
        <w:t xml:space="preserve">into </w:t>
      </w:r>
      <w:r w:rsidR="008A397B">
        <w:rPr>
          <w:rFonts w:ascii="Times New Roman" w:hAnsi="Times New Roman" w:cs="Times New Roman"/>
        </w:rPr>
        <w:t>two</w:t>
      </w:r>
      <w:r w:rsidR="00BE69ED" w:rsidRPr="00AF6DF7">
        <w:rPr>
          <w:rFonts w:ascii="Times New Roman" w:hAnsi="Times New Roman" w:cs="Times New Roman"/>
        </w:rPr>
        <w:t xml:space="preserve"> </w:t>
      </w:r>
      <w:r w:rsidR="00FB67D3">
        <w:rPr>
          <w:rFonts w:ascii="Times New Roman" w:hAnsi="Times New Roman" w:cs="Times New Roman"/>
        </w:rPr>
        <w:t xml:space="preserve">new </w:t>
      </w:r>
      <w:r w:rsidR="009B1355" w:rsidRPr="00AF6DF7">
        <w:rPr>
          <w:rFonts w:ascii="Times New Roman" w:hAnsi="Times New Roman" w:cs="Times New Roman"/>
        </w:rPr>
        <w:t xml:space="preserve">long-term contracts </w:t>
      </w:r>
      <w:r w:rsidR="009D1C4E">
        <w:rPr>
          <w:rFonts w:ascii="Times New Roman" w:hAnsi="Times New Roman" w:cs="Times New Roman"/>
        </w:rPr>
        <w:t>in 2012</w:t>
      </w:r>
      <w:r w:rsidR="009B1355" w:rsidRPr="00AF6DF7">
        <w:rPr>
          <w:rFonts w:ascii="Times New Roman" w:hAnsi="Times New Roman" w:cs="Times New Roman"/>
        </w:rPr>
        <w:t xml:space="preserve">.  </w:t>
      </w:r>
      <w:r w:rsidR="009717A5">
        <w:rPr>
          <w:rFonts w:ascii="Times New Roman" w:hAnsi="Times New Roman" w:cs="Times New Roman"/>
        </w:rPr>
        <w:t>In December, the Company entered into two contracts with Douglas PUD</w:t>
      </w:r>
      <w:r w:rsidR="006A04CD" w:rsidRPr="00AF6DF7">
        <w:rPr>
          <w:rFonts w:ascii="Times New Roman" w:hAnsi="Times New Roman" w:cs="Times New Roman"/>
        </w:rPr>
        <w:t xml:space="preserve">.  </w:t>
      </w:r>
      <w:r w:rsidR="009717A5">
        <w:rPr>
          <w:rFonts w:ascii="Times New Roman" w:hAnsi="Times New Roman" w:cs="Times New Roman"/>
        </w:rPr>
        <w:t xml:space="preserve">One contract was for </w:t>
      </w:r>
      <w:r w:rsidR="00FB67D3">
        <w:rPr>
          <w:rFonts w:ascii="Times New Roman" w:hAnsi="Times New Roman" w:cs="Times New Roman"/>
        </w:rPr>
        <w:t xml:space="preserve">the purchase of </w:t>
      </w:r>
      <w:r w:rsidR="009717A5">
        <w:rPr>
          <w:rFonts w:ascii="Times New Roman" w:hAnsi="Times New Roman" w:cs="Times New Roman"/>
        </w:rPr>
        <w:t xml:space="preserve">exchange capacity for the period January 2013 through December 2013.  The other contract was for </w:t>
      </w:r>
      <w:r w:rsidR="00FB67D3">
        <w:rPr>
          <w:rFonts w:ascii="Times New Roman" w:hAnsi="Times New Roman" w:cs="Times New Roman"/>
        </w:rPr>
        <w:t xml:space="preserve">purchase of </w:t>
      </w:r>
      <w:r w:rsidR="009717A5">
        <w:rPr>
          <w:rFonts w:ascii="Times New Roman" w:hAnsi="Times New Roman" w:cs="Times New Roman"/>
        </w:rPr>
        <w:t xml:space="preserve">the Colville Indian Tribe’s share of the Wells hydroelectric project for the period January 2013 through September 2014.  The Company had similar contracts </w:t>
      </w:r>
      <w:r w:rsidR="00975040">
        <w:rPr>
          <w:rFonts w:ascii="Times New Roman" w:hAnsi="Times New Roman" w:cs="Times New Roman"/>
        </w:rPr>
        <w:t xml:space="preserve">in place </w:t>
      </w:r>
      <w:r w:rsidR="009717A5">
        <w:rPr>
          <w:rFonts w:ascii="Times New Roman" w:hAnsi="Times New Roman" w:cs="Times New Roman"/>
        </w:rPr>
        <w:t xml:space="preserve">during </w:t>
      </w:r>
      <w:r w:rsidR="009D1C4E">
        <w:rPr>
          <w:rFonts w:ascii="Times New Roman" w:hAnsi="Times New Roman" w:cs="Times New Roman"/>
        </w:rPr>
        <w:t>2012</w:t>
      </w:r>
      <w:r w:rsidR="009717A5">
        <w:rPr>
          <w:rFonts w:ascii="Times New Roman" w:hAnsi="Times New Roman" w:cs="Times New Roman"/>
        </w:rPr>
        <w:t>.</w:t>
      </w:r>
      <w:r w:rsidR="005632E7">
        <w:rPr>
          <w:rFonts w:ascii="Times New Roman" w:hAnsi="Times New Roman" w:cs="Times New Roman"/>
        </w:rPr>
        <w:t xml:space="preserve"> </w:t>
      </w:r>
      <w:r w:rsidR="00FB67D3">
        <w:rPr>
          <w:rFonts w:ascii="Times New Roman" w:hAnsi="Times New Roman" w:cs="Times New Roman"/>
        </w:rPr>
        <w:t xml:space="preserve">  These contracts were included in the December 2012 deferral report.</w:t>
      </w:r>
    </w:p>
    <w:p w:rsidR="009B1355" w:rsidRPr="00483634" w:rsidRDefault="009B1355" w:rsidP="009B1355">
      <w:pPr>
        <w:pStyle w:val="TestBody"/>
        <w:tabs>
          <w:tab w:val="num" w:pos="0"/>
        </w:tabs>
        <w:spacing w:line="480" w:lineRule="auto"/>
        <w:ind w:left="0" w:firstLine="720"/>
        <w:rPr>
          <w:rFonts w:ascii="Times New Roman" w:hAnsi="Times New Roman" w:cs="Times New Roman"/>
          <w:b/>
        </w:rPr>
      </w:pPr>
      <w:r w:rsidRPr="00483634">
        <w:rPr>
          <w:rFonts w:ascii="Times New Roman" w:hAnsi="Times New Roman" w:cs="Times New Roman"/>
          <w:b/>
        </w:rPr>
        <w:t>Q.</w:t>
      </w:r>
      <w:r w:rsidRPr="00483634">
        <w:rPr>
          <w:rFonts w:ascii="Times New Roman" w:hAnsi="Times New Roman" w:cs="Times New Roman"/>
          <w:b/>
        </w:rPr>
        <w:tab/>
        <w:t xml:space="preserve">Are any </w:t>
      </w:r>
      <w:r w:rsidR="00576699">
        <w:rPr>
          <w:rFonts w:ascii="Times New Roman" w:hAnsi="Times New Roman" w:cs="Times New Roman"/>
          <w:b/>
        </w:rPr>
        <w:t>long-term</w:t>
      </w:r>
      <w:r w:rsidRPr="00483634">
        <w:rPr>
          <w:rFonts w:ascii="Times New Roman" w:hAnsi="Times New Roman" w:cs="Times New Roman"/>
          <w:b/>
        </w:rPr>
        <w:t xml:space="preserve"> contracts subject to the limitation for inclusion in the ERM that was part of the recent ERM settlement?</w:t>
      </w:r>
    </w:p>
    <w:p w:rsidR="009B1355" w:rsidRPr="00483634" w:rsidRDefault="009B1355" w:rsidP="009B1355">
      <w:pPr>
        <w:pStyle w:val="TestBody"/>
        <w:tabs>
          <w:tab w:val="num" w:pos="0"/>
        </w:tabs>
        <w:spacing w:line="480" w:lineRule="auto"/>
        <w:ind w:left="0" w:firstLine="720"/>
        <w:rPr>
          <w:rFonts w:ascii="Times New Roman" w:hAnsi="Times New Roman" w:cs="Times New Roman"/>
        </w:rPr>
      </w:pPr>
      <w:r w:rsidRPr="00483634">
        <w:rPr>
          <w:rFonts w:ascii="Times New Roman" w:hAnsi="Times New Roman" w:cs="Times New Roman"/>
        </w:rPr>
        <w:lastRenderedPageBreak/>
        <w:t>A.</w:t>
      </w:r>
      <w:r w:rsidRPr="00483634">
        <w:rPr>
          <w:rFonts w:ascii="Times New Roman" w:hAnsi="Times New Roman" w:cs="Times New Roman"/>
        </w:rPr>
        <w:tab/>
        <w:t xml:space="preserve">No.  </w:t>
      </w:r>
      <w:proofErr w:type="gramStart"/>
      <w:r w:rsidRPr="00483634">
        <w:rPr>
          <w:rFonts w:ascii="Times New Roman" w:hAnsi="Times New Roman" w:cs="Times New Roman"/>
        </w:rPr>
        <w:t xml:space="preserve">The </w:t>
      </w:r>
      <w:r w:rsidR="004678EE" w:rsidRPr="00483634">
        <w:rPr>
          <w:rFonts w:ascii="Times New Roman" w:hAnsi="Times New Roman"/>
          <w:bCs/>
        </w:rPr>
        <w:t>2006 Settlement Agreement in Docket No.</w:t>
      </w:r>
      <w:proofErr w:type="gramEnd"/>
      <w:r w:rsidR="004678EE" w:rsidRPr="00483634">
        <w:rPr>
          <w:rFonts w:ascii="Times New Roman" w:hAnsi="Times New Roman"/>
          <w:bCs/>
        </w:rPr>
        <w:t xml:space="preserve"> UE-060181 regarding the continuation of the Company’s Energy Recovery Mechanism (ERM</w:t>
      </w:r>
      <w:r w:rsidR="00384DDC" w:rsidRPr="00483634">
        <w:rPr>
          <w:rFonts w:ascii="Times New Roman" w:hAnsi="Times New Roman"/>
          <w:bCs/>
        </w:rPr>
        <w:t>)</w:t>
      </w:r>
      <w:r w:rsidR="00384DDC" w:rsidRPr="00483634">
        <w:rPr>
          <w:rFonts w:ascii="Times New Roman" w:hAnsi="Times New Roman" w:cs="Times New Roman"/>
        </w:rPr>
        <w:t xml:space="preserve"> </w:t>
      </w:r>
      <w:r w:rsidRPr="00483634">
        <w:rPr>
          <w:rFonts w:ascii="Times New Roman" w:hAnsi="Times New Roman" w:cs="Times New Roman"/>
        </w:rPr>
        <w:t xml:space="preserve">included limitations on cost recovery for new or renewed contracts that are greater than 50 MW and have more than a </w:t>
      </w:r>
      <w:r w:rsidR="009D1C4E" w:rsidRPr="00483634">
        <w:rPr>
          <w:rFonts w:ascii="Times New Roman" w:hAnsi="Times New Roman" w:cs="Times New Roman"/>
        </w:rPr>
        <w:t>two</w:t>
      </w:r>
      <w:r w:rsidR="009D1C4E">
        <w:rPr>
          <w:rFonts w:ascii="Times New Roman" w:hAnsi="Times New Roman" w:cs="Times New Roman"/>
        </w:rPr>
        <w:t>-</w:t>
      </w:r>
      <w:r w:rsidRPr="00483634">
        <w:rPr>
          <w:rFonts w:ascii="Times New Roman" w:hAnsi="Times New Roman" w:cs="Times New Roman"/>
        </w:rPr>
        <w:t xml:space="preserve">year term.  </w:t>
      </w:r>
      <w:r w:rsidR="00DC1869" w:rsidRPr="00483634">
        <w:rPr>
          <w:rFonts w:ascii="Times New Roman" w:hAnsi="Times New Roman" w:cs="Times New Roman"/>
        </w:rPr>
        <w:t xml:space="preserve">No long-term contracts entered into in prior years that were in effect during the </w:t>
      </w:r>
      <w:r w:rsidR="00C85B93">
        <w:rPr>
          <w:rFonts w:ascii="Times New Roman" w:hAnsi="Times New Roman" w:cs="Times New Roman"/>
        </w:rPr>
        <w:t>201</w:t>
      </w:r>
      <w:r w:rsidR="00EC2859">
        <w:rPr>
          <w:rFonts w:ascii="Times New Roman" w:hAnsi="Times New Roman" w:cs="Times New Roman"/>
        </w:rPr>
        <w:t>2</w:t>
      </w:r>
      <w:r w:rsidR="00DC1869" w:rsidRPr="00483634">
        <w:rPr>
          <w:rFonts w:ascii="Times New Roman" w:hAnsi="Times New Roman" w:cs="Times New Roman"/>
        </w:rPr>
        <w:t xml:space="preserve"> review period </w:t>
      </w:r>
      <w:r w:rsidR="00DD0DE6" w:rsidRPr="00483634">
        <w:rPr>
          <w:rFonts w:ascii="Times New Roman" w:hAnsi="Times New Roman" w:cs="Times New Roman"/>
        </w:rPr>
        <w:t>a</w:t>
      </w:r>
      <w:r w:rsidR="00DC1869" w:rsidRPr="00483634">
        <w:rPr>
          <w:rFonts w:ascii="Times New Roman" w:hAnsi="Times New Roman" w:cs="Times New Roman"/>
        </w:rPr>
        <w:t>re subject to limitations on cost recovery.</w:t>
      </w:r>
    </w:p>
    <w:p w:rsidR="00BE69ED" w:rsidRPr="00483634" w:rsidRDefault="00BE69ED" w:rsidP="00BE69ED">
      <w:pPr>
        <w:pStyle w:val="TestBody"/>
        <w:spacing w:line="480" w:lineRule="auto"/>
        <w:ind w:left="0" w:firstLine="720"/>
        <w:jc w:val="center"/>
        <w:rPr>
          <w:rFonts w:ascii="Times New Roman" w:hAnsi="Times New Roman" w:cs="Times New Roman"/>
          <w:b/>
          <w:bCs/>
          <w:u w:val="single"/>
        </w:rPr>
      </w:pPr>
      <w:r w:rsidRPr="00483634">
        <w:rPr>
          <w:rFonts w:ascii="Times New Roman" w:hAnsi="Times New Roman" w:cs="Times New Roman"/>
          <w:b/>
          <w:bCs/>
          <w:u w:val="single"/>
        </w:rPr>
        <w:t>V.  THERMAL RESOURCE AVAILABILITY</w:t>
      </w:r>
    </w:p>
    <w:p w:rsidR="00BE69ED" w:rsidRPr="00483634" w:rsidRDefault="004678EE" w:rsidP="007F082D">
      <w:pPr>
        <w:pStyle w:val="TestBody"/>
        <w:numPr>
          <w:ilvl w:val="0"/>
          <w:numId w:val="12"/>
        </w:numPr>
        <w:tabs>
          <w:tab w:val="clear" w:pos="720"/>
          <w:tab w:val="num" w:pos="0"/>
        </w:tabs>
        <w:spacing w:line="480" w:lineRule="auto"/>
        <w:ind w:left="0" w:firstLine="720"/>
        <w:rPr>
          <w:rFonts w:ascii="Times New Roman" w:hAnsi="Times New Roman" w:cs="Times New Roman"/>
          <w:b/>
          <w:bCs/>
        </w:rPr>
      </w:pPr>
      <w:r w:rsidRPr="00483634">
        <w:rPr>
          <w:rFonts w:ascii="Times New Roman" w:hAnsi="Times New Roman" w:cs="Times New Roman"/>
          <w:b/>
          <w:bCs/>
        </w:rPr>
        <w:t xml:space="preserve">Please </w:t>
      </w:r>
      <w:r w:rsidR="004F77E9">
        <w:rPr>
          <w:rFonts w:ascii="Times New Roman" w:hAnsi="Times New Roman" w:cs="Times New Roman"/>
          <w:b/>
          <w:bCs/>
        </w:rPr>
        <w:t>describe</w:t>
      </w:r>
      <w:r w:rsidR="00BE69ED" w:rsidRPr="00483634">
        <w:rPr>
          <w:rFonts w:ascii="Times New Roman" w:hAnsi="Times New Roman" w:cs="Times New Roman"/>
          <w:b/>
          <w:bCs/>
        </w:rPr>
        <w:t xml:space="preserve"> </w:t>
      </w:r>
      <w:r w:rsidR="004F77E9">
        <w:rPr>
          <w:rFonts w:ascii="Times New Roman" w:hAnsi="Times New Roman" w:cs="Times New Roman"/>
          <w:b/>
          <w:bCs/>
        </w:rPr>
        <w:t xml:space="preserve">the </w:t>
      </w:r>
      <w:r w:rsidR="00BE69ED" w:rsidRPr="00483634">
        <w:rPr>
          <w:rFonts w:ascii="Times New Roman" w:hAnsi="Times New Roman" w:cs="Times New Roman"/>
          <w:b/>
          <w:bCs/>
        </w:rPr>
        <w:t xml:space="preserve">availability factor </w:t>
      </w:r>
      <w:r w:rsidR="004F77E9">
        <w:rPr>
          <w:rFonts w:ascii="Times New Roman" w:hAnsi="Times New Roman" w:cs="Times New Roman"/>
          <w:b/>
          <w:bCs/>
        </w:rPr>
        <w:t xml:space="preserve">requirement and actual availability factors </w:t>
      </w:r>
      <w:r w:rsidR="00BE69ED" w:rsidRPr="00483634">
        <w:rPr>
          <w:rFonts w:ascii="Times New Roman" w:hAnsi="Times New Roman" w:cs="Times New Roman"/>
          <w:b/>
          <w:bCs/>
        </w:rPr>
        <w:t>for the Company’s major thermal plants, spe</w:t>
      </w:r>
      <w:r w:rsidR="00132FA2" w:rsidRPr="00483634">
        <w:rPr>
          <w:rFonts w:ascii="Times New Roman" w:hAnsi="Times New Roman" w:cs="Times New Roman"/>
          <w:b/>
          <w:bCs/>
        </w:rPr>
        <w:t>ci</w:t>
      </w:r>
      <w:r w:rsidR="00BE69ED" w:rsidRPr="00483634">
        <w:rPr>
          <w:rFonts w:ascii="Times New Roman" w:hAnsi="Times New Roman" w:cs="Times New Roman"/>
          <w:b/>
          <w:bCs/>
        </w:rPr>
        <w:t>fically Kettle Falls</w:t>
      </w:r>
      <w:r w:rsidRPr="00483634">
        <w:rPr>
          <w:rFonts w:ascii="Times New Roman" w:hAnsi="Times New Roman" w:cs="Times New Roman"/>
          <w:b/>
          <w:bCs/>
        </w:rPr>
        <w:t>, Colstrip and Coyote Spring 2.</w:t>
      </w:r>
    </w:p>
    <w:p w:rsidR="005E6E7F" w:rsidRPr="002F28A3" w:rsidRDefault="00BE69ED" w:rsidP="002F28A3">
      <w:pPr>
        <w:pStyle w:val="TestBody"/>
        <w:tabs>
          <w:tab w:val="num" w:pos="0"/>
        </w:tabs>
        <w:spacing w:line="480" w:lineRule="auto"/>
        <w:ind w:left="0" w:firstLine="720"/>
        <w:rPr>
          <w:rFonts w:ascii="Times New Roman" w:hAnsi="Times New Roman" w:cs="Times New Roman"/>
        </w:rPr>
      </w:pPr>
      <w:r w:rsidRPr="00483634">
        <w:rPr>
          <w:rFonts w:ascii="Times New Roman" w:hAnsi="Times New Roman"/>
          <w:bCs/>
        </w:rPr>
        <w:t>A.</w:t>
      </w:r>
      <w:r w:rsidRPr="00483634">
        <w:rPr>
          <w:rFonts w:ascii="Times New Roman" w:hAnsi="Times New Roman"/>
          <w:bCs/>
        </w:rPr>
        <w:tab/>
      </w:r>
      <w:r w:rsidR="004678EE" w:rsidRPr="00483634">
        <w:rPr>
          <w:rFonts w:ascii="Times New Roman" w:hAnsi="Times New Roman"/>
          <w:bCs/>
        </w:rPr>
        <w:t>T</w:t>
      </w:r>
      <w:r w:rsidRPr="00483634">
        <w:rPr>
          <w:rFonts w:ascii="Times New Roman" w:hAnsi="Times New Roman"/>
          <w:bCs/>
        </w:rPr>
        <w:t>he 2006 Settlemen</w:t>
      </w:r>
      <w:r w:rsidR="004678EE" w:rsidRPr="00483634">
        <w:rPr>
          <w:rFonts w:ascii="Times New Roman" w:hAnsi="Times New Roman"/>
          <w:bCs/>
        </w:rPr>
        <w:t>t Agr</w:t>
      </w:r>
      <w:r w:rsidR="00132FA2" w:rsidRPr="00483634">
        <w:rPr>
          <w:rFonts w:ascii="Times New Roman" w:hAnsi="Times New Roman"/>
          <w:bCs/>
        </w:rPr>
        <w:t>eement in Docke</w:t>
      </w:r>
      <w:r w:rsidRPr="00483634">
        <w:rPr>
          <w:rFonts w:ascii="Times New Roman" w:hAnsi="Times New Roman"/>
          <w:bCs/>
        </w:rPr>
        <w:t>t N</w:t>
      </w:r>
      <w:r w:rsidR="00132FA2" w:rsidRPr="00483634">
        <w:rPr>
          <w:rFonts w:ascii="Times New Roman" w:hAnsi="Times New Roman"/>
          <w:bCs/>
        </w:rPr>
        <w:t>o. UE-060181 regarding</w:t>
      </w:r>
      <w:r w:rsidRPr="00483634">
        <w:rPr>
          <w:rFonts w:ascii="Times New Roman" w:hAnsi="Times New Roman"/>
          <w:bCs/>
        </w:rPr>
        <w:t xml:space="preserve"> the </w:t>
      </w:r>
      <w:r w:rsidR="00132FA2" w:rsidRPr="00483634">
        <w:rPr>
          <w:rFonts w:ascii="Times New Roman" w:hAnsi="Times New Roman"/>
          <w:bCs/>
        </w:rPr>
        <w:t xml:space="preserve">continuation of the </w:t>
      </w:r>
      <w:r w:rsidRPr="00483634">
        <w:rPr>
          <w:rFonts w:ascii="Times New Roman" w:hAnsi="Times New Roman"/>
          <w:bCs/>
        </w:rPr>
        <w:t>Company’s Energy Recovery Mechanism</w:t>
      </w:r>
      <w:r w:rsidR="00132FA2" w:rsidRPr="00483634">
        <w:rPr>
          <w:rFonts w:ascii="Times New Roman" w:hAnsi="Times New Roman"/>
          <w:bCs/>
        </w:rPr>
        <w:t xml:space="preserve"> (ERM) </w:t>
      </w:r>
      <w:r w:rsidR="004678EE" w:rsidRPr="00483634">
        <w:rPr>
          <w:rFonts w:ascii="Times New Roman" w:hAnsi="Times New Roman"/>
          <w:bCs/>
        </w:rPr>
        <w:t xml:space="preserve">included </w:t>
      </w:r>
      <w:r w:rsidR="00132FA2" w:rsidRPr="00483634">
        <w:rPr>
          <w:rFonts w:ascii="Times New Roman" w:hAnsi="Times New Roman"/>
          <w:bCs/>
        </w:rPr>
        <w:t>potential limitation of the recovery of fixed costs associated with Kettle Falls, Colstrip and Coyote Springs 2 generating plants when the plants fail to meet a 70% availability factor during the ERM review period</w:t>
      </w:r>
      <w:r w:rsidR="00B36CAF">
        <w:rPr>
          <w:rFonts w:ascii="Times New Roman" w:hAnsi="Times New Roman"/>
          <w:bCs/>
        </w:rPr>
        <w:t>.</w:t>
      </w:r>
      <w:r w:rsidR="002F28A3">
        <w:rPr>
          <w:rFonts w:ascii="Times New Roman" w:hAnsi="Times New Roman" w:cs="Times New Roman"/>
        </w:rPr>
        <w:t xml:space="preserve">  </w:t>
      </w:r>
      <w:r w:rsidR="00A43051" w:rsidRPr="00483634">
        <w:rPr>
          <w:rFonts w:ascii="Times New Roman" w:hAnsi="Times New Roman" w:cs="Times New Roman"/>
          <w:bCs/>
        </w:rPr>
        <w:t>A</w:t>
      </w:r>
      <w:r w:rsidR="007C3E11" w:rsidRPr="00483634">
        <w:rPr>
          <w:rFonts w:ascii="Times New Roman" w:hAnsi="Times New Roman" w:cs="Times New Roman"/>
          <w:bCs/>
        </w:rPr>
        <w:t xml:space="preserve">vailability factors </w:t>
      </w:r>
      <w:r w:rsidR="00A43051" w:rsidRPr="00483634">
        <w:rPr>
          <w:rFonts w:ascii="Times New Roman" w:hAnsi="Times New Roman" w:cs="Times New Roman"/>
          <w:bCs/>
        </w:rPr>
        <w:t xml:space="preserve">for the </w:t>
      </w:r>
      <w:r w:rsidR="00374895" w:rsidRPr="00483634">
        <w:rPr>
          <w:rFonts w:ascii="Times New Roman" w:hAnsi="Times New Roman" w:cs="Times New Roman"/>
          <w:bCs/>
        </w:rPr>
        <w:t>Company’s</w:t>
      </w:r>
      <w:r w:rsidR="00A43051" w:rsidRPr="00483634">
        <w:rPr>
          <w:rFonts w:ascii="Times New Roman" w:hAnsi="Times New Roman" w:cs="Times New Roman"/>
          <w:bCs/>
        </w:rPr>
        <w:t xml:space="preserve"> thermal plants during </w:t>
      </w:r>
      <w:r w:rsidR="005F2459">
        <w:rPr>
          <w:rFonts w:ascii="Times New Roman" w:hAnsi="Times New Roman" w:cs="Times New Roman"/>
          <w:bCs/>
        </w:rPr>
        <w:t>2012</w:t>
      </w:r>
      <w:r w:rsidR="00A43051" w:rsidRPr="00483634">
        <w:rPr>
          <w:rFonts w:ascii="Times New Roman" w:hAnsi="Times New Roman" w:cs="Times New Roman"/>
          <w:bCs/>
        </w:rPr>
        <w:t xml:space="preserve"> </w:t>
      </w:r>
      <w:r w:rsidR="0084148F">
        <w:rPr>
          <w:rFonts w:ascii="Times New Roman" w:hAnsi="Times New Roman" w:cs="Times New Roman"/>
          <w:bCs/>
        </w:rPr>
        <w:t>were all above 70% as</w:t>
      </w:r>
      <w:r w:rsidR="00A43051" w:rsidRPr="00483634">
        <w:rPr>
          <w:rFonts w:ascii="Times New Roman" w:hAnsi="Times New Roman" w:cs="Times New Roman"/>
          <w:bCs/>
        </w:rPr>
        <w:t xml:space="preserve"> shown below</w:t>
      </w:r>
      <w:r w:rsidR="005E6E7F" w:rsidRPr="00483634">
        <w:rPr>
          <w:rFonts w:ascii="Times New Roman" w:hAnsi="Times New Roman" w:cs="Times New Roman"/>
          <w:bCs/>
        </w:rPr>
        <w:t>:</w:t>
      </w:r>
    </w:p>
    <w:p w:rsidR="00537D4E" w:rsidRDefault="00A43051" w:rsidP="008A397B">
      <w:pPr>
        <w:pStyle w:val="TestBody"/>
        <w:tabs>
          <w:tab w:val="num" w:pos="0"/>
        </w:tabs>
        <w:spacing w:line="480" w:lineRule="auto"/>
        <w:ind w:left="0" w:firstLine="0"/>
        <w:rPr>
          <w:rFonts w:ascii="Times New Roman" w:hAnsi="Times New Roman"/>
          <w:bCs/>
        </w:rPr>
      </w:pPr>
      <w:r w:rsidRPr="00483634">
        <w:rPr>
          <w:rFonts w:ascii="Times New Roman" w:hAnsi="Times New Roman" w:cs="Times New Roman"/>
          <w:bCs/>
        </w:rPr>
        <w:tab/>
      </w:r>
      <w:r w:rsidRPr="00483634">
        <w:rPr>
          <w:rFonts w:ascii="Times New Roman" w:hAnsi="Times New Roman" w:cs="Times New Roman"/>
          <w:bCs/>
        </w:rPr>
        <w:tab/>
      </w:r>
      <w:r w:rsidR="008A397B" w:rsidRPr="008A397B">
        <w:rPr>
          <w:noProof/>
        </w:rPr>
        <w:drawing>
          <wp:inline distT="0" distB="0" distL="0" distR="0">
            <wp:extent cx="3905250" cy="16383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905250" cy="1638300"/>
                    </a:xfrm>
                    <a:prstGeom prst="rect">
                      <a:avLst/>
                    </a:prstGeom>
                    <a:noFill/>
                    <a:ln w="9525">
                      <a:noFill/>
                      <a:miter lim="800000"/>
                      <a:headEnd/>
                      <a:tailEnd/>
                    </a:ln>
                  </pic:spPr>
                </pic:pic>
              </a:graphicData>
            </a:graphic>
          </wp:inline>
        </w:drawing>
      </w:r>
    </w:p>
    <w:p w:rsidR="009B1355" w:rsidRPr="00483634" w:rsidRDefault="009B1355" w:rsidP="009B1355">
      <w:pPr>
        <w:pStyle w:val="TestBody"/>
        <w:spacing w:line="480" w:lineRule="auto"/>
        <w:ind w:left="0" w:firstLine="720"/>
        <w:jc w:val="center"/>
        <w:rPr>
          <w:rFonts w:ascii="Times New Roman" w:hAnsi="Times New Roman" w:cs="Times New Roman"/>
          <w:b/>
          <w:bCs/>
          <w:u w:val="single"/>
        </w:rPr>
      </w:pPr>
      <w:r w:rsidRPr="00483634">
        <w:rPr>
          <w:rFonts w:ascii="Times New Roman" w:hAnsi="Times New Roman" w:cs="Times New Roman"/>
          <w:b/>
          <w:bCs/>
          <w:u w:val="single"/>
        </w:rPr>
        <w:t>V</w:t>
      </w:r>
      <w:r w:rsidR="00BE69ED" w:rsidRPr="00483634">
        <w:rPr>
          <w:rFonts w:ascii="Times New Roman" w:hAnsi="Times New Roman" w:cs="Times New Roman"/>
          <w:b/>
          <w:bCs/>
          <w:u w:val="single"/>
        </w:rPr>
        <w:t>I</w:t>
      </w:r>
      <w:proofErr w:type="gramStart"/>
      <w:r w:rsidR="00384DDC" w:rsidRPr="00483634">
        <w:rPr>
          <w:rFonts w:ascii="Times New Roman" w:hAnsi="Times New Roman" w:cs="Times New Roman"/>
          <w:b/>
          <w:bCs/>
          <w:u w:val="single"/>
        </w:rPr>
        <w:t xml:space="preserve">. </w:t>
      </w:r>
      <w:r w:rsidR="00E12A7C">
        <w:rPr>
          <w:rFonts w:ascii="Times New Roman" w:hAnsi="Times New Roman" w:cs="Times New Roman"/>
          <w:b/>
          <w:bCs/>
          <w:u w:val="single"/>
        </w:rPr>
        <w:t xml:space="preserve"> </w:t>
      </w:r>
      <w:r w:rsidR="00384DDC" w:rsidRPr="00483634">
        <w:rPr>
          <w:rFonts w:ascii="Times New Roman" w:hAnsi="Times New Roman" w:cs="Times New Roman"/>
          <w:b/>
          <w:bCs/>
          <w:u w:val="single"/>
        </w:rPr>
        <w:t>SUPPORTING</w:t>
      </w:r>
      <w:proofErr w:type="gramEnd"/>
      <w:r w:rsidRPr="00483634">
        <w:rPr>
          <w:rFonts w:ascii="Times New Roman" w:hAnsi="Times New Roman" w:cs="Times New Roman"/>
          <w:b/>
          <w:bCs/>
          <w:u w:val="single"/>
        </w:rPr>
        <w:t xml:space="preserve"> DOCUMENTATION</w:t>
      </w:r>
    </w:p>
    <w:p w:rsidR="009B1355" w:rsidRPr="00483634" w:rsidRDefault="009B1355" w:rsidP="007F082D">
      <w:pPr>
        <w:pStyle w:val="TestBody"/>
        <w:numPr>
          <w:ilvl w:val="0"/>
          <w:numId w:val="15"/>
        </w:numPr>
        <w:tabs>
          <w:tab w:val="clear" w:pos="720"/>
          <w:tab w:val="num" w:pos="0"/>
        </w:tabs>
        <w:spacing w:line="480" w:lineRule="auto"/>
        <w:ind w:left="0" w:firstLine="720"/>
        <w:rPr>
          <w:rFonts w:ascii="Times New Roman" w:hAnsi="Times New Roman" w:cs="Times New Roman"/>
          <w:b/>
          <w:bCs/>
        </w:rPr>
      </w:pPr>
      <w:r w:rsidRPr="00483634">
        <w:rPr>
          <w:rFonts w:ascii="Times New Roman" w:hAnsi="Times New Roman" w:cs="Times New Roman"/>
          <w:b/>
          <w:bCs/>
        </w:rPr>
        <w:t>Please provide a brief overview of the documentation provided by the Company in this filing.</w:t>
      </w:r>
    </w:p>
    <w:p w:rsidR="009B1355" w:rsidRPr="00483634" w:rsidRDefault="009B1355" w:rsidP="009B1355">
      <w:pPr>
        <w:pStyle w:val="BodyText"/>
        <w:spacing w:line="480" w:lineRule="auto"/>
        <w:ind w:firstLine="720"/>
        <w:jc w:val="both"/>
        <w:rPr>
          <w:b w:val="0"/>
          <w:bCs w:val="0"/>
        </w:rPr>
      </w:pPr>
      <w:r w:rsidRPr="00483634">
        <w:rPr>
          <w:b w:val="0"/>
          <w:bCs w:val="0"/>
        </w:rPr>
        <w:lastRenderedPageBreak/>
        <w:t>A.</w:t>
      </w:r>
      <w:r w:rsidRPr="00483634">
        <w:rPr>
          <w:b w:val="0"/>
          <w:bCs w:val="0"/>
        </w:rPr>
        <w:tab/>
        <w:t xml:space="preserve">The Company maintains a number of documents that record relevant factors considered at the time of a transaction.   The following is a list of documents that are maintained and that have been provided </w:t>
      </w:r>
      <w:r w:rsidR="009D1C4E">
        <w:rPr>
          <w:b w:val="0"/>
          <w:bCs w:val="0"/>
        </w:rPr>
        <w:t xml:space="preserve">on a compact disc with </w:t>
      </w:r>
      <w:r w:rsidRPr="00483634">
        <w:rPr>
          <w:b w:val="0"/>
          <w:bCs w:val="0"/>
        </w:rPr>
        <w:t>this filing:</w:t>
      </w:r>
    </w:p>
    <w:p w:rsidR="009B1355" w:rsidRPr="00483634" w:rsidRDefault="009B1355" w:rsidP="009B1355">
      <w:pPr>
        <w:pStyle w:val="Header"/>
        <w:tabs>
          <w:tab w:val="clear" w:pos="4320"/>
          <w:tab w:val="clear" w:pos="8640"/>
        </w:tabs>
        <w:spacing w:before="120" w:after="120" w:line="480" w:lineRule="auto"/>
        <w:jc w:val="both"/>
        <w:rPr>
          <w:u w:val="single"/>
        </w:rPr>
      </w:pPr>
      <w:r w:rsidRPr="00483634">
        <w:rPr>
          <w:u w:val="single"/>
        </w:rPr>
        <w:t>Gas/Electric Transaction Record:</w:t>
      </w:r>
      <w:r w:rsidRPr="00483634">
        <w:t xml:space="preserve">  These documents record the key details of the price, terms and conditions of a transaction.  As part of </w:t>
      </w:r>
      <w:r w:rsidR="00483634">
        <w:t xml:space="preserve">Avista’s </w:t>
      </w:r>
      <w:proofErr w:type="spellStart"/>
      <w:r w:rsidR="00483634">
        <w:t>workpapers</w:t>
      </w:r>
      <w:proofErr w:type="spellEnd"/>
      <w:r w:rsidR="00483634">
        <w:t xml:space="preserve"> accompanying </w:t>
      </w:r>
      <w:r w:rsidRPr="00483634">
        <w:t xml:space="preserve">this filing the Company has provided two confidential worksheets showing each gas and electric term (one month or longer) transaction during </w:t>
      </w:r>
      <w:r w:rsidR="00C85B93">
        <w:t>201</w:t>
      </w:r>
      <w:r w:rsidR="008A397B">
        <w:t>2</w:t>
      </w:r>
      <w:r w:rsidRPr="00483634">
        <w:t>, including all key transaction details such as trade date, delivery period, pr</w:t>
      </w:r>
      <w:r w:rsidR="008A397B">
        <w:t>ice, volume and counter-party.</w:t>
      </w:r>
      <w:r w:rsidRPr="00483634">
        <w:t xml:space="preserve">  Additional information can be provided, upon request, for any of these transactions.</w:t>
      </w:r>
    </w:p>
    <w:p w:rsidR="009B1355" w:rsidRPr="00483634" w:rsidRDefault="00140D98" w:rsidP="009B1355">
      <w:pPr>
        <w:pStyle w:val="Header"/>
        <w:spacing w:before="120" w:after="120" w:line="480" w:lineRule="auto"/>
        <w:jc w:val="both"/>
      </w:pPr>
      <w:r w:rsidRPr="00483634">
        <w:rPr>
          <w:u w:val="single"/>
        </w:rPr>
        <w:t>Position Reports:</w:t>
      </w:r>
      <w:r w:rsidRPr="00483634">
        <w:t xml:space="preserve">  These daily reports provide a summary of transactions and plant generation and the Company’s net average system position in future periods.  The Daily Position Reports also contain forward electric and natural gas prices.</w:t>
      </w:r>
    </w:p>
    <w:p w:rsidR="00345FE6" w:rsidRPr="00483634" w:rsidRDefault="006C7686">
      <w:pPr>
        <w:pStyle w:val="TestBody"/>
        <w:spacing w:line="480" w:lineRule="auto"/>
        <w:ind w:left="0" w:firstLine="720"/>
        <w:jc w:val="center"/>
        <w:rPr>
          <w:rFonts w:ascii="Times New Roman" w:hAnsi="Times New Roman" w:cs="Times New Roman"/>
          <w:b/>
          <w:bCs/>
          <w:u w:val="single"/>
        </w:rPr>
      </w:pPr>
      <w:r w:rsidRPr="00483634">
        <w:rPr>
          <w:rFonts w:ascii="Times New Roman" w:hAnsi="Times New Roman" w:cs="Times New Roman"/>
          <w:b/>
          <w:bCs/>
          <w:u w:val="single"/>
        </w:rPr>
        <w:t>V</w:t>
      </w:r>
      <w:r w:rsidR="00345FE6" w:rsidRPr="00483634">
        <w:rPr>
          <w:rFonts w:ascii="Times New Roman" w:hAnsi="Times New Roman" w:cs="Times New Roman"/>
          <w:b/>
          <w:bCs/>
          <w:u w:val="single"/>
        </w:rPr>
        <w:t>II</w:t>
      </w:r>
      <w:proofErr w:type="gramStart"/>
      <w:r w:rsidR="00345FE6" w:rsidRPr="00483634">
        <w:rPr>
          <w:rFonts w:ascii="Times New Roman" w:hAnsi="Times New Roman" w:cs="Times New Roman"/>
          <w:b/>
          <w:bCs/>
          <w:u w:val="single"/>
        </w:rPr>
        <w:t>.  OVERVIEW</w:t>
      </w:r>
      <w:proofErr w:type="gramEnd"/>
      <w:r w:rsidR="00345FE6" w:rsidRPr="00483634">
        <w:rPr>
          <w:rFonts w:ascii="Times New Roman" w:hAnsi="Times New Roman" w:cs="Times New Roman"/>
          <w:b/>
          <w:bCs/>
          <w:u w:val="single"/>
        </w:rPr>
        <w:t xml:space="preserve"> OF DEFERRAL CALCULATIONS</w:t>
      </w:r>
    </w:p>
    <w:p w:rsidR="00345FE6" w:rsidRPr="00483634" w:rsidRDefault="00345FE6" w:rsidP="00E271D9">
      <w:pPr>
        <w:pStyle w:val="TestBody"/>
        <w:numPr>
          <w:ilvl w:val="0"/>
          <w:numId w:val="2"/>
        </w:numPr>
        <w:tabs>
          <w:tab w:val="clear" w:pos="1080"/>
          <w:tab w:val="left" w:pos="0"/>
          <w:tab w:val="num" w:pos="1440"/>
        </w:tabs>
        <w:spacing w:line="480" w:lineRule="auto"/>
        <w:ind w:left="0" w:firstLine="720"/>
        <w:rPr>
          <w:rFonts w:ascii="Times New Roman" w:hAnsi="Times New Roman" w:cs="Times New Roman"/>
          <w:b/>
          <w:bCs/>
        </w:rPr>
      </w:pPr>
      <w:r w:rsidRPr="00483634">
        <w:rPr>
          <w:rFonts w:ascii="Times New Roman" w:hAnsi="Times New Roman" w:cs="Times New Roman"/>
          <w:b/>
          <w:bCs/>
        </w:rPr>
        <w:t>Please provide an overview of the deferral calculation methodology.</w:t>
      </w:r>
    </w:p>
    <w:p w:rsidR="00345FE6" w:rsidRPr="00483634" w:rsidRDefault="00345FE6" w:rsidP="00E271D9">
      <w:pPr>
        <w:pStyle w:val="TestBody"/>
        <w:numPr>
          <w:ilvl w:val="0"/>
          <w:numId w:val="3"/>
        </w:numPr>
        <w:tabs>
          <w:tab w:val="clear" w:pos="2160"/>
          <w:tab w:val="num" w:pos="0"/>
        </w:tabs>
        <w:spacing w:line="480" w:lineRule="auto"/>
        <w:ind w:left="0" w:firstLine="720"/>
        <w:rPr>
          <w:rFonts w:ascii="Times New Roman" w:hAnsi="Times New Roman" w:cs="Times New Roman"/>
        </w:rPr>
      </w:pPr>
      <w:r w:rsidRPr="00483634">
        <w:rPr>
          <w:rFonts w:ascii="Times New Roman" w:hAnsi="Times New Roman" w:cs="Times New Roman"/>
        </w:rPr>
        <w:t xml:space="preserve">Energy cost deferrals under the ERM are calculated each month by subtracting base net power supply expense from actual net power supply expense to determine the change in net power supply expense. The base levels </w:t>
      </w:r>
      <w:r w:rsidR="0084148F">
        <w:rPr>
          <w:rFonts w:ascii="Times New Roman" w:hAnsi="Times New Roman" w:cs="Times New Roman"/>
        </w:rPr>
        <w:t xml:space="preserve">for </w:t>
      </w:r>
      <w:r w:rsidR="005F2459">
        <w:rPr>
          <w:rFonts w:ascii="Times New Roman" w:hAnsi="Times New Roman" w:cs="Times New Roman"/>
        </w:rPr>
        <w:t>2012</w:t>
      </w:r>
      <w:r w:rsidR="0084148F">
        <w:rPr>
          <w:rFonts w:ascii="Times New Roman" w:hAnsi="Times New Roman" w:cs="Times New Roman"/>
        </w:rPr>
        <w:t xml:space="preserve"> </w:t>
      </w:r>
      <w:r w:rsidRPr="00483634">
        <w:rPr>
          <w:rFonts w:ascii="Times New Roman" w:hAnsi="Times New Roman" w:cs="Times New Roman"/>
        </w:rPr>
        <w:t>result from the power supply revenues and expenses approved by the Co</w:t>
      </w:r>
      <w:r w:rsidR="003A58A4" w:rsidRPr="00483634">
        <w:rPr>
          <w:rFonts w:ascii="Times New Roman" w:hAnsi="Times New Roman" w:cs="Times New Roman"/>
        </w:rPr>
        <w:t>mmission in Docket No. UE-</w:t>
      </w:r>
      <w:r w:rsidR="007B5FA2">
        <w:rPr>
          <w:rFonts w:ascii="Times New Roman" w:hAnsi="Times New Roman" w:cs="Times New Roman"/>
        </w:rPr>
        <w:t>110876</w:t>
      </w:r>
      <w:r w:rsidR="00584ED7" w:rsidRPr="00483634">
        <w:rPr>
          <w:rFonts w:ascii="Times New Roman" w:hAnsi="Times New Roman" w:cs="Times New Roman"/>
        </w:rPr>
        <w:t xml:space="preserve">.  </w:t>
      </w:r>
      <w:r w:rsidRPr="00483634">
        <w:rPr>
          <w:rFonts w:ascii="Times New Roman" w:hAnsi="Times New Roman" w:cs="Times New Roman"/>
        </w:rPr>
        <w:t xml:space="preserve">The methodology compares the actual and base amounts each month in FERC accounts 555 (Purchased Power), 501 (Thermal Fuel), 547 (Fuel) and 447 (Sales for Resale) to compute the change in power supply expense. </w:t>
      </w:r>
      <w:r w:rsidR="00B36CAF">
        <w:rPr>
          <w:rFonts w:ascii="Times New Roman" w:hAnsi="Times New Roman" w:cs="Times New Roman"/>
        </w:rPr>
        <w:t xml:space="preserve"> </w:t>
      </w:r>
      <w:r w:rsidRPr="00483634">
        <w:rPr>
          <w:rFonts w:ascii="Times New Roman" w:hAnsi="Times New Roman" w:cs="Times New Roman"/>
        </w:rPr>
        <w:t>These four FERC accounts comprise the Company’s major power supply cost</w:t>
      </w:r>
      <w:r w:rsidR="0093650C">
        <w:rPr>
          <w:rFonts w:ascii="Times New Roman" w:hAnsi="Times New Roman" w:cs="Times New Roman"/>
        </w:rPr>
        <w:t>/revenue</w:t>
      </w:r>
      <w:r w:rsidRPr="00483634">
        <w:rPr>
          <w:rFonts w:ascii="Times New Roman" w:hAnsi="Times New Roman" w:cs="Times New Roman"/>
        </w:rPr>
        <w:t xml:space="preserve"> </w:t>
      </w:r>
      <w:r w:rsidRPr="00483634">
        <w:rPr>
          <w:rFonts w:ascii="Times New Roman" w:hAnsi="Times New Roman" w:cs="Times New Roman"/>
        </w:rPr>
        <w:lastRenderedPageBreak/>
        <w:t xml:space="preserve">accounts.  </w:t>
      </w:r>
      <w:r w:rsidR="005F357F" w:rsidRPr="00483634">
        <w:rPr>
          <w:rFonts w:ascii="Times New Roman" w:hAnsi="Times New Roman" w:cs="Times New Roman"/>
        </w:rPr>
        <w:t>T</w:t>
      </w:r>
      <w:r w:rsidR="005F71FA" w:rsidRPr="00483634">
        <w:rPr>
          <w:rFonts w:ascii="Times New Roman" w:hAnsi="Times New Roman" w:cs="Times New Roman"/>
        </w:rPr>
        <w:t>he ERM also includes changes in Accounts 565 (transmission expense), 456 (</w:t>
      </w:r>
      <w:r w:rsidR="007F082D" w:rsidRPr="00483634">
        <w:rPr>
          <w:rFonts w:ascii="Times New Roman" w:hAnsi="Times New Roman" w:cs="Times New Roman"/>
        </w:rPr>
        <w:t xml:space="preserve">third-party </w:t>
      </w:r>
      <w:r w:rsidR="005F71FA" w:rsidRPr="00483634">
        <w:rPr>
          <w:rFonts w:ascii="Times New Roman" w:hAnsi="Times New Roman" w:cs="Times New Roman"/>
        </w:rPr>
        <w:t>transmission revenue)</w:t>
      </w:r>
      <w:r w:rsidR="00B36CAF">
        <w:rPr>
          <w:rFonts w:ascii="Times New Roman" w:hAnsi="Times New Roman" w:cs="Times New Roman"/>
        </w:rPr>
        <w:t>,</w:t>
      </w:r>
      <w:r w:rsidR="005F71FA" w:rsidRPr="00483634">
        <w:rPr>
          <w:rFonts w:ascii="Times New Roman" w:hAnsi="Times New Roman" w:cs="Times New Roman"/>
        </w:rPr>
        <w:t xml:space="preserve"> and broker fees.</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 xml:space="preserve">In addition, actual expense for generating plant fuel not burned is included as the net of natural gas sale revenue under Account 456 (revenue) and purchase expense under Account 557 (expense) to incorporate the total net change in thermal fuel expense.  </w:t>
      </w:r>
      <w:r w:rsidR="00BD1E73">
        <w:rPr>
          <w:rFonts w:ascii="Times New Roman" w:hAnsi="Times New Roman" w:cs="Times New Roman"/>
        </w:rPr>
        <w:t xml:space="preserve">The </w:t>
      </w:r>
      <w:r w:rsidR="0093650C">
        <w:rPr>
          <w:rFonts w:ascii="Times New Roman" w:hAnsi="Times New Roman" w:cs="Times New Roman"/>
        </w:rPr>
        <w:t xml:space="preserve">change in revenue (from the authorized amount) related to the sale of </w:t>
      </w:r>
      <w:r w:rsidR="00BD1E73">
        <w:rPr>
          <w:rFonts w:ascii="Times New Roman" w:hAnsi="Times New Roman" w:cs="Times New Roman"/>
        </w:rPr>
        <w:t>renewable energy credits</w:t>
      </w:r>
      <w:r w:rsidR="0093650C">
        <w:rPr>
          <w:rFonts w:ascii="Times New Roman" w:hAnsi="Times New Roman" w:cs="Times New Roman"/>
        </w:rPr>
        <w:t>, net of the change in REC purchase expense,</w:t>
      </w:r>
      <w:r w:rsidR="00BD1E73">
        <w:rPr>
          <w:rFonts w:ascii="Times New Roman" w:hAnsi="Times New Roman" w:cs="Times New Roman"/>
        </w:rPr>
        <w:t xml:space="preserve"> </w:t>
      </w:r>
      <w:r w:rsidR="0093650C">
        <w:rPr>
          <w:rFonts w:ascii="Times New Roman" w:hAnsi="Times New Roman" w:cs="Times New Roman"/>
        </w:rPr>
        <w:t xml:space="preserve">is </w:t>
      </w:r>
      <w:r w:rsidR="00BD1E73">
        <w:rPr>
          <w:rFonts w:ascii="Times New Roman" w:hAnsi="Times New Roman" w:cs="Times New Roman"/>
        </w:rPr>
        <w:t>tracked in a separate deferral that is not subject to the ERM’s sharing bands.</w:t>
      </w:r>
    </w:p>
    <w:p w:rsidR="0093650C"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 xml:space="preserve">The total change in net expense </w:t>
      </w:r>
      <w:r w:rsidR="0093650C">
        <w:rPr>
          <w:rFonts w:ascii="Times New Roman" w:hAnsi="Times New Roman" w:cs="Times New Roman"/>
        </w:rPr>
        <w:t xml:space="preserve">under the ERM </w:t>
      </w:r>
      <w:r w:rsidRPr="00483634">
        <w:rPr>
          <w:rFonts w:ascii="Times New Roman" w:hAnsi="Times New Roman" w:cs="Times New Roman"/>
        </w:rPr>
        <w:t xml:space="preserve">is multiplied by the Washington allocation of </w:t>
      </w:r>
      <w:r w:rsidR="008A397B">
        <w:rPr>
          <w:rFonts w:ascii="Times New Roman" w:hAnsi="Times New Roman" w:cs="Times New Roman"/>
        </w:rPr>
        <w:t>65.16</w:t>
      </w:r>
      <w:r w:rsidRPr="00483634">
        <w:rPr>
          <w:rFonts w:ascii="Times New Roman" w:hAnsi="Times New Roman" w:cs="Times New Roman"/>
        </w:rPr>
        <w:t xml:space="preserve">%.  The total power cost change is accumulated </w:t>
      </w:r>
      <w:r w:rsidR="0093650C">
        <w:rPr>
          <w:rFonts w:ascii="Times New Roman" w:hAnsi="Times New Roman" w:cs="Times New Roman"/>
        </w:rPr>
        <w:t xml:space="preserve">during the calendar year </w:t>
      </w:r>
      <w:r w:rsidRPr="00483634">
        <w:rPr>
          <w:rFonts w:ascii="Times New Roman" w:hAnsi="Times New Roman" w:cs="Times New Roman"/>
        </w:rPr>
        <w:t xml:space="preserve">until the dead band </w:t>
      </w:r>
      <w:r w:rsidR="00FE7BB0" w:rsidRPr="00483634">
        <w:rPr>
          <w:rFonts w:ascii="Times New Roman" w:hAnsi="Times New Roman" w:cs="Times New Roman"/>
        </w:rPr>
        <w:t xml:space="preserve">of $4.0 million </w:t>
      </w:r>
      <w:r w:rsidRPr="00483634">
        <w:rPr>
          <w:rFonts w:ascii="Times New Roman" w:hAnsi="Times New Roman" w:cs="Times New Roman"/>
        </w:rPr>
        <w:t xml:space="preserve">is reached.  Fifty percent of power cost </w:t>
      </w:r>
      <w:proofErr w:type="gramStart"/>
      <w:r w:rsidRPr="00483634">
        <w:rPr>
          <w:rFonts w:ascii="Times New Roman" w:hAnsi="Times New Roman" w:cs="Times New Roman"/>
        </w:rPr>
        <w:t>increases</w:t>
      </w:r>
      <w:r w:rsidR="00C909D7" w:rsidRPr="00483634">
        <w:rPr>
          <w:rFonts w:ascii="Times New Roman" w:hAnsi="Times New Roman" w:cs="Times New Roman"/>
        </w:rPr>
        <w:t>,</w:t>
      </w:r>
      <w:proofErr w:type="gramEnd"/>
      <w:r w:rsidRPr="00483634">
        <w:rPr>
          <w:rFonts w:ascii="Times New Roman" w:hAnsi="Times New Roman" w:cs="Times New Roman"/>
        </w:rPr>
        <w:t xml:space="preserve"> or </w:t>
      </w:r>
      <w:r w:rsidR="00FF7F35" w:rsidRPr="00483634">
        <w:rPr>
          <w:rFonts w:ascii="Times New Roman" w:hAnsi="Times New Roman" w:cs="Times New Roman"/>
        </w:rPr>
        <w:t xml:space="preserve">75 percent of the </w:t>
      </w:r>
      <w:r w:rsidRPr="00483634">
        <w:rPr>
          <w:rFonts w:ascii="Times New Roman" w:hAnsi="Times New Roman" w:cs="Times New Roman"/>
        </w:rPr>
        <w:t>decreases</w:t>
      </w:r>
      <w:r w:rsidR="00C909D7" w:rsidRPr="00483634">
        <w:rPr>
          <w:rFonts w:ascii="Times New Roman" w:hAnsi="Times New Roman" w:cs="Times New Roman"/>
        </w:rPr>
        <w:t>,</w:t>
      </w:r>
      <w:r w:rsidRPr="00483634">
        <w:rPr>
          <w:rFonts w:ascii="Times New Roman" w:hAnsi="Times New Roman" w:cs="Times New Roman"/>
        </w:rPr>
        <w:t xml:space="preserve"> between $4.0 million and $10.0 million</w:t>
      </w:r>
      <w:r w:rsidR="00B36CAF">
        <w:rPr>
          <w:rFonts w:ascii="Times New Roman" w:hAnsi="Times New Roman" w:cs="Times New Roman"/>
        </w:rPr>
        <w:t>,</w:t>
      </w:r>
      <w:r w:rsidRPr="00483634">
        <w:rPr>
          <w:rFonts w:ascii="Times New Roman" w:hAnsi="Times New Roman" w:cs="Times New Roman"/>
        </w:rPr>
        <w:t xml:space="preserve"> and ninety percent of the power cost increases or decreases in excess of $10.0 million are recorded as the power cost deferrals and added to the power cost deferral-balancing accoun</w:t>
      </w:r>
      <w:r w:rsidR="0093650C">
        <w:rPr>
          <w:rFonts w:ascii="Times New Roman" w:hAnsi="Times New Roman" w:cs="Times New Roman"/>
        </w:rPr>
        <w:t>t, as illustrated in the table below.</w:t>
      </w:r>
    </w:p>
    <w:p w:rsidR="00834639" w:rsidRDefault="00834639">
      <w:pPr>
        <w:pStyle w:val="TestBody"/>
        <w:spacing w:line="480" w:lineRule="auto"/>
        <w:ind w:left="0" w:firstLine="7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17780</wp:posOffset>
            </wp:positionV>
            <wp:extent cx="5257800" cy="13811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257800" cy="1381125"/>
                    </a:xfrm>
                    <a:prstGeom prst="rect">
                      <a:avLst/>
                    </a:prstGeom>
                    <a:noFill/>
                    <a:ln w="9525">
                      <a:noFill/>
                      <a:miter lim="800000"/>
                      <a:headEnd/>
                      <a:tailEnd/>
                    </a:ln>
                  </pic:spPr>
                </pic:pic>
              </a:graphicData>
            </a:graphic>
          </wp:anchor>
        </w:drawing>
      </w:r>
    </w:p>
    <w:p w:rsidR="00834639" w:rsidRDefault="00834639">
      <w:pPr>
        <w:pStyle w:val="TestBody"/>
        <w:spacing w:line="480" w:lineRule="auto"/>
        <w:ind w:left="0" w:firstLine="720"/>
        <w:rPr>
          <w:rFonts w:ascii="Times New Roman" w:hAnsi="Times New Roman" w:cs="Times New Roman"/>
        </w:rPr>
      </w:pPr>
    </w:p>
    <w:p w:rsidR="00834639" w:rsidRDefault="00834639">
      <w:pPr>
        <w:pStyle w:val="TestBody"/>
        <w:spacing w:line="480" w:lineRule="auto"/>
        <w:ind w:left="0" w:firstLine="720"/>
        <w:rPr>
          <w:rFonts w:ascii="Times New Roman" w:hAnsi="Times New Roman" w:cs="Times New Roman"/>
        </w:rPr>
      </w:pPr>
    </w:p>
    <w:p w:rsidR="00834639" w:rsidRDefault="00834639">
      <w:pPr>
        <w:pStyle w:val="TestBody"/>
        <w:spacing w:line="480" w:lineRule="auto"/>
        <w:ind w:left="0" w:firstLine="720"/>
        <w:rPr>
          <w:rFonts w:ascii="Times New Roman" w:hAnsi="Times New Roman" w:cs="Times New Roman"/>
        </w:rPr>
      </w:pPr>
    </w:p>
    <w:p w:rsidR="00834639" w:rsidRDefault="00834639">
      <w:pPr>
        <w:pStyle w:val="TestBody"/>
        <w:spacing w:line="480" w:lineRule="auto"/>
        <w:ind w:left="0" w:firstLine="720"/>
        <w:rPr>
          <w:rFonts w:ascii="Times New Roman" w:hAnsi="Times New Roman" w:cs="Times New Roman"/>
          <w:b/>
          <w:bCs/>
        </w:rPr>
      </w:pP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Please explain how the retail revenue adjustment is determined in the ERM.</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The ERM includes a retail revenue adjustment to reflect the change in power production </w:t>
      </w:r>
      <w:r w:rsidR="00B972DE" w:rsidRPr="00483634">
        <w:rPr>
          <w:rFonts w:ascii="Times New Roman" w:hAnsi="Times New Roman" w:cs="Times New Roman"/>
        </w:rPr>
        <w:t xml:space="preserve">and transmission </w:t>
      </w:r>
      <w:r w:rsidR="004C1C60">
        <w:rPr>
          <w:rFonts w:ascii="Times New Roman" w:hAnsi="Times New Roman" w:cs="Times New Roman"/>
        </w:rPr>
        <w:t>costs</w:t>
      </w:r>
      <w:r w:rsidRPr="00483634">
        <w:rPr>
          <w:rFonts w:ascii="Times New Roman" w:hAnsi="Times New Roman" w:cs="Times New Roman"/>
        </w:rPr>
        <w:t xml:space="preserve"> recovered through base retail revenues, related to changes in re</w:t>
      </w:r>
      <w:r w:rsidR="00FE7BB0" w:rsidRPr="00483634">
        <w:rPr>
          <w:rFonts w:ascii="Times New Roman" w:hAnsi="Times New Roman" w:cs="Times New Roman"/>
        </w:rPr>
        <w:t xml:space="preserve">tail load.  The </w:t>
      </w:r>
      <w:r w:rsidRPr="00483634">
        <w:rPr>
          <w:rFonts w:ascii="Times New Roman" w:hAnsi="Times New Roman" w:cs="Times New Roman"/>
        </w:rPr>
        <w:t xml:space="preserve">retail revenue adjustment calculation is based on the average cost </w:t>
      </w:r>
      <w:r w:rsidR="00976627" w:rsidRPr="00483634">
        <w:rPr>
          <w:rFonts w:ascii="Times New Roman" w:hAnsi="Times New Roman" w:cs="Times New Roman"/>
        </w:rPr>
        <w:t xml:space="preserve">(fixed and </w:t>
      </w:r>
      <w:r w:rsidR="00976627" w:rsidRPr="00483634">
        <w:rPr>
          <w:rFonts w:ascii="Times New Roman" w:hAnsi="Times New Roman" w:cs="Times New Roman"/>
        </w:rPr>
        <w:lastRenderedPageBreak/>
        <w:t xml:space="preserve">variable) </w:t>
      </w:r>
      <w:r w:rsidRPr="00483634">
        <w:rPr>
          <w:rFonts w:ascii="Times New Roman" w:hAnsi="Times New Roman" w:cs="Times New Roman"/>
        </w:rPr>
        <w:t xml:space="preserve">of production </w:t>
      </w:r>
      <w:r w:rsidR="00976627" w:rsidRPr="00483634">
        <w:rPr>
          <w:rFonts w:ascii="Times New Roman" w:hAnsi="Times New Roman" w:cs="Times New Roman"/>
        </w:rPr>
        <w:t xml:space="preserve">and transmission </w:t>
      </w:r>
      <w:r w:rsidRPr="00483634">
        <w:rPr>
          <w:rFonts w:ascii="Times New Roman" w:hAnsi="Times New Roman" w:cs="Times New Roman"/>
        </w:rPr>
        <w:t>included in the Company’s cost of service study filed in the general rate case for the weighted average of all rate schedules.  These production costs divided by the annual base (normalized) retail kilowatt-hour sales results in a production related revenue figure of $</w:t>
      </w:r>
      <w:r w:rsidR="004C1C60">
        <w:rPr>
          <w:rFonts w:ascii="Times New Roman" w:hAnsi="Times New Roman" w:cs="Times New Roman"/>
        </w:rPr>
        <w:t>0</w:t>
      </w:r>
      <w:r w:rsidRPr="00483634">
        <w:rPr>
          <w:rFonts w:ascii="Times New Roman" w:hAnsi="Times New Roman" w:cs="Times New Roman"/>
        </w:rPr>
        <w:t>.0</w:t>
      </w:r>
      <w:r w:rsidR="007A70FF">
        <w:rPr>
          <w:rFonts w:ascii="Times New Roman" w:hAnsi="Times New Roman" w:cs="Times New Roman"/>
        </w:rPr>
        <w:t>503</w:t>
      </w:r>
      <w:r w:rsidR="008A397B">
        <w:rPr>
          <w:rFonts w:ascii="Times New Roman" w:hAnsi="Times New Roman" w:cs="Times New Roman"/>
        </w:rPr>
        <w:t>7</w:t>
      </w:r>
      <w:r w:rsidRPr="00483634">
        <w:rPr>
          <w:rFonts w:ascii="Times New Roman" w:hAnsi="Times New Roman" w:cs="Times New Roman"/>
        </w:rPr>
        <w:t xml:space="preserve"> per kilowatt-hour.</w:t>
      </w:r>
    </w:p>
    <w:p w:rsidR="00345FE6" w:rsidRPr="00483634" w:rsidRDefault="00345FE6">
      <w:pPr>
        <w:pStyle w:val="TestBody"/>
        <w:spacing w:line="480" w:lineRule="auto"/>
        <w:ind w:left="0" w:firstLine="720"/>
        <w:rPr>
          <w:rFonts w:ascii="Times New Roman" w:hAnsi="Times New Roman" w:cs="Times New Roman"/>
        </w:rPr>
      </w:pPr>
      <w:r w:rsidRPr="00483634">
        <w:rPr>
          <w:rFonts w:ascii="Times New Roman" w:hAnsi="Times New Roman" w:cs="Times New Roman"/>
        </w:rPr>
        <w:t>The monthly retail revenue adjustment in the ERM is computed by multiplying $</w:t>
      </w:r>
      <w:r w:rsidR="004C1C60">
        <w:rPr>
          <w:rFonts w:ascii="Times New Roman" w:hAnsi="Times New Roman" w:cs="Times New Roman"/>
        </w:rPr>
        <w:t>0</w:t>
      </w:r>
      <w:r w:rsidRPr="00483634">
        <w:rPr>
          <w:rFonts w:ascii="Times New Roman" w:hAnsi="Times New Roman" w:cs="Times New Roman"/>
        </w:rPr>
        <w:t>.0</w:t>
      </w:r>
      <w:r w:rsidR="007A70FF">
        <w:rPr>
          <w:rFonts w:ascii="Times New Roman" w:hAnsi="Times New Roman" w:cs="Times New Roman"/>
        </w:rPr>
        <w:t>503</w:t>
      </w:r>
      <w:r w:rsidR="008A397B">
        <w:rPr>
          <w:rFonts w:ascii="Times New Roman" w:hAnsi="Times New Roman" w:cs="Times New Roman"/>
        </w:rPr>
        <w:t>7</w:t>
      </w:r>
      <w:r w:rsidRPr="00483634">
        <w:rPr>
          <w:rFonts w:ascii="Times New Roman" w:hAnsi="Times New Roman" w:cs="Times New Roman"/>
        </w:rPr>
        <w:t xml:space="preserve"> per kilowatt-hour times the difference between actual and authorized monthly retail kilowatt-hour sales.  If actual kilowatt-hour sales are greater than base, the retail revenue adjustment will result in a credit to the ERM deferral (reduces power supply costs).  If actual kilowatt-hour sales are less than base, the retail revenue adjustment will result in a debit to the ERM deferral (increases power supply costs).</w:t>
      </w:r>
      <w:r w:rsidR="00015038">
        <w:rPr>
          <w:rStyle w:val="FootnoteReference"/>
          <w:rFonts w:ascii="Times New Roman" w:hAnsi="Times New Roman"/>
        </w:rPr>
        <w:footnoteReference w:id="1"/>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What ERM calculations are provided to the Commission and other parties?</w:t>
      </w:r>
    </w:p>
    <w:p w:rsidR="00345FE6" w:rsidRPr="00483634" w:rsidRDefault="00345FE6">
      <w:pPr>
        <w:pStyle w:val="TestBody"/>
        <w:tabs>
          <w:tab w:val="num" w:pos="720"/>
        </w:tabs>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The Company provides to the </w:t>
      </w:r>
      <w:r w:rsidR="0093650C">
        <w:rPr>
          <w:rFonts w:ascii="Times New Roman" w:hAnsi="Times New Roman" w:cs="Times New Roman"/>
        </w:rPr>
        <w:t xml:space="preserve">Commission and other </w:t>
      </w:r>
      <w:r w:rsidRPr="00483634">
        <w:rPr>
          <w:rFonts w:ascii="Times New Roman" w:hAnsi="Times New Roman" w:cs="Times New Roman"/>
        </w:rPr>
        <w:t>parties a monthly power cost deferral report showing</w:t>
      </w:r>
      <w:r w:rsidR="0093650C">
        <w:rPr>
          <w:rFonts w:ascii="Times New Roman" w:hAnsi="Times New Roman" w:cs="Times New Roman"/>
        </w:rPr>
        <w:t>,</w:t>
      </w:r>
      <w:r w:rsidRPr="00483634">
        <w:rPr>
          <w:rFonts w:ascii="Times New Roman" w:hAnsi="Times New Roman" w:cs="Times New Roman"/>
        </w:rPr>
        <w:t xml:space="preserve"> among other things, the calculation of the monthly deferral amount, the actual power supply expenses and revenues for the month</w:t>
      </w:r>
      <w:r w:rsidR="00930C5F" w:rsidRPr="00483634">
        <w:rPr>
          <w:rFonts w:ascii="Times New Roman" w:hAnsi="Times New Roman" w:cs="Times New Roman"/>
        </w:rPr>
        <w:t>,</w:t>
      </w:r>
      <w:r w:rsidRPr="00483634">
        <w:rPr>
          <w:rFonts w:ascii="Times New Roman" w:hAnsi="Times New Roman" w:cs="Times New Roman"/>
        </w:rPr>
        <w:t xml:space="preserve"> and the retail revenue adjustment.  These pages from the December </w:t>
      </w:r>
      <w:r w:rsidR="00C85B93">
        <w:rPr>
          <w:rFonts w:ascii="Times New Roman" w:hAnsi="Times New Roman" w:cs="Times New Roman"/>
        </w:rPr>
        <w:t>201</w:t>
      </w:r>
      <w:r w:rsidR="008A397B">
        <w:rPr>
          <w:rFonts w:ascii="Times New Roman" w:hAnsi="Times New Roman" w:cs="Times New Roman"/>
        </w:rPr>
        <w:t>2</w:t>
      </w:r>
      <w:r w:rsidRPr="00483634">
        <w:rPr>
          <w:rFonts w:ascii="Times New Roman" w:hAnsi="Times New Roman" w:cs="Times New Roman"/>
        </w:rPr>
        <w:t xml:space="preserve"> deferral report are included as Exhibit No.____ (WGJ-2).  The December </w:t>
      </w:r>
      <w:r w:rsidR="00C85B93">
        <w:rPr>
          <w:rFonts w:ascii="Times New Roman" w:hAnsi="Times New Roman" w:cs="Times New Roman"/>
        </w:rPr>
        <w:t>201</w:t>
      </w:r>
      <w:r w:rsidR="008A397B">
        <w:rPr>
          <w:rFonts w:ascii="Times New Roman" w:hAnsi="Times New Roman" w:cs="Times New Roman"/>
        </w:rPr>
        <w:t>2</w:t>
      </w:r>
      <w:r w:rsidRPr="00483634">
        <w:rPr>
          <w:rFonts w:ascii="Times New Roman" w:hAnsi="Times New Roman" w:cs="Times New Roman"/>
        </w:rPr>
        <w:t xml:space="preserve"> deferral report pages show all of the months, January through December of </w:t>
      </w:r>
      <w:r w:rsidR="00C85B93">
        <w:rPr>
          <w:rFonts w:ascii="Times New Roman" w:hAnsi="Times New Roman" w:cs="Times New Roman"/>
        </w:rPr>
        <w:t>201</w:t>
      </w:r>
      <w:r w:rsidR="008A397B">
        <w:rPr>
          <w:rFonts w:ascii="Times New Roman" w:hAnsi="Times New Roman" w:cs="Times New Roman"/>
        </w:rPr>
        <w:t>2</w:t>
      </w:r>
      <w:r w:rsidRPr="00483634">
        <w:rPr>
          <w:rFonts w:ascii="Times New Roman" w:hAnsi="Times New Roman" w:cs="Times New Roman"/>
        </w:rPr>
        <w:t>.</w:t>
      </w:r>
      <w:r w:rsidR="005C669B">
        <w:rPr>
          <w:rFonts w:ascii="Times New Roman" w:hAnsi="Times New Roman" w:cs="Times New Roman"/>
        </w:rPr>
        <w:t xml:space="preserve">  Exhibit No.___</w:t>
      </w:r>
      <w:proofErr w:type="gramStart"/>
      <w:r w:rsidR="005C669B">
        <w:rPr>
          <w:rFonts w:ascii="Times New Roman" w:hAnsi="Times New Roman" w:cs="Times New Roman"/>
        </w:rPr>
        <w:t>_(</w:t>
      </w:r>
      <w:proofErr w:type="gramEnd"/>
      <w:r w:rsidR="005C669B">
        <w:rPr>
          <w:rFonts w:ascii="Times New Roman" w:hAnsi="Times New Roman" w:cs="Times New Roman"/>
        </w:rPr>
        <w:t>WGJ-2) is from the December 2012 deferral report prior the corrections made to the 2012 deferral in February 2013.</w:t>
      </w:r>
      <w:r w:rsidR="00015038">
        <w:rPr>
          <w:rFonts w:ascii="Times New Roman" w:hAnsi="Times New Roman" w:cs="Times New Roman"/>
        </w:rPr>
        <w:t xml:space="preserve"> The corrections made in February 2013 are described in Exhibit No. __</w:t>
      </w:r>
      <w:proofErr w:type="gramStart"/>
      <w:r w:rsidR="00015038">
        <w:rPr>
          <w:rFonts w:ascii="Times New Roman" w:hAnsi="Times New Roman" w:cs="Times New Roman"/>
        </w:rPr>
        <w:t>_(</w:t>
      </w:r>
      <w:proofErr w:type="gramEnd"/>
      <w:r w:rsidR="00015038">
        <w:rPr>
          <w:rFonts w:ascii="Times New Roman" w:hAnsi="Times New Roman" w:cs="Times New Roman"/>
        </w:rPr>
        <w:t>PDE-3).</w:t>
      </w:r>
    </w:p>
    <w:p w:rsidR="00345FE6" w:rsidRPr="00483634" w:rsidRDefault="00345FE6" w:rsidP="00345FE6">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483634">
        <w:rPr>
          <w:rFonts w:ascii="Times New Roman" w:hAnsi="Times New Roman" w:cs="Times New Roman"/>
          <w:b/>
          <w:bCs/>
        </w:rPr>
        <w:t xml:space="preserve">Please explain the </w:t>
      </w:r>
      <w:r w:rsidR="00FE045F" w:rsidRPr="00483634">
        <w:rPr>
          <w:rFonts w:ascii="Times New Roman" w:hAnsi="Times New Roman" w:cs="Times New Roman"/>
          <w:b/>
          <w:bCs/>
        </w:rPr>
        <w:t>Clearwater Paper</w:t>
      </w:r>
      <w:r w:rsidRPr="00483634">
        <w:rPr>
          <w:rFonts w:ascii="Times New Roman" w:hAnsi="Times New Roman" w:cs="Times New Roman"/>
          <w:b/>
          <w:bCs/>
        </w:rPr>
        <w:t xml:space="preserve"> direct assignment credit in the monthly ERM deferral calculation.</w:t>
      </w:r>
    </w:p>
    <w:p w:rsidR="00345FE6" w:rsidRDefault="00345FE6" w:rsidP="002F6248">
      <w:pPr>
        <w:pStyle w:val="TestBody"/>
        <w:spacing w:line="480" w:lineRule="auto"/>
        <w:ind w:left="0" w:firstLine="720"/>
        <w:rPr>
          <w:rFonts w:ascii="Times New Roman" w:hAnsi="Times New Roman" w:cs="Times New Roman"/>
        </w:rPr>
      </w:pPr>
      <w:r w:rsidRPr="00483634">
        <w:rPr>
          <w:rFonts w:ascii="Times New Roman" w:hAnsi="Times New Roman" w:cs="Times New Roman"/>
        </w:rPr>
        <w:lastRenderedPageBreak/>
        <w:t>A.</w:t>
      </w:r>
      <w:r w:rsidRPr="00483634">
        <w:rPr>
          <w:rFonts w:ascii="Times New Roman" w:hAnsi="Times New Roman" w:cs="Times New Roman"/>
        </w:rPr>
        <w:tab/>
        <w:t xml:space="preserve">The credit on page 1 line </w:t>
      </w:r>
      <w:r w:rsidR="007A70FF">
        <w:rPr>
          <w:rFonts w:ascii="Times New Roman" w:hAnsi="Times New Roman" w:cs="Times New Roman"/>
        </w:rPr>
        <w:t>8</w:t>
      </w:r>
      <w:r w:rsidRPr="00483634">
        <w:rPr>
          <w:rFonts w:ascii="Times New Roman" w:hAnsi="Times New Roman" w:cs="Times New Roman"/>
        </w:rPr>
        <w:t xml:space="preserve"> of Exhibit No. _____ (WGJ-2), labeled “</w:t>
      </w:r>
      <w:r w:rsidR="00E271D9" w:rsidRPr="00483634">
        <w:rPr>
          <w:rFonts w:ascii="Times New Roman" w:hAnsi="Times New Roman" w:cs="Times New Roman"/>
        </w:rPr>
        <w:t xml:space="preserve">Less </w:t>
      </w:r>
      <w:r w:rsidR="00FE045F" w:rsidRPr="00483634">
        <w:rPr>
          <w:rFonts w:ascii="Times New Roman" w:hAnsi="Times New Roman" w:cs="Times New Roman"/>
        </w:rPr>
        <w:t>Clearwater</w:t>
      </w:r>
      <w:r w:rsidR="00E271D9" w:rsidRPr="00483634">
        <w:rPr>
          <w:rFonts w:ascii="Times New Roman" w:hAnsi="Times New Roman" w:cs="Times New Roman"/>
        </w:rPr>
        <w:t xml:space="preserve"> directly</w:t>
      </w:r>
      <w:r w:rsidRPr="00483634">
        <w:rPr>
          <w:rFonts w:ascii="Times New Roman" w:hAnsi="Times New Roman" w:cs="Times New Roman"/>
        </w:rPr>
        <w:t xml:space="preserve"> </w:t>
      </w:r>
      <w:r w:rsidR="007A70FF">
        <w:rPr>
          <w:rFonts w:ascii="Times New Roman" w:hAnsi="Times New Roman" w:cs="Times New Roman"/>
        </w:rPr>
        <w:t xml:space="preserve">assigned </w:t>
      </w:r>
      <w:r w:rsidRPr="00483634">
        <w:rPr>
          <w:rFonts w:ascii="Times New Roman" w:hAnsi="Times New Roman" w:cs="Times New Roman"/>
        </w:rPr>
        <w:t xml:space="preserve">to ID” removes the </w:t>
      </w:r>
      <w:r w:rsidR="00FE045F" w:rsidRPr="00483634">
        <w:rPr>
          <w:rFonts w:ascii="Times New Roman" w:hAnsi="Times New Roman" w:cs="Times New Roman"/>
        </w:rPr>
        <w:t>Clearwater Paper</w:t>
      </w:r>
      <w:r w:rsidR="00E51376">
        <w:rPr>
          <w:rFonts w:ascii="Times New Roman" w:hAnsi="Times New Roman" w:cs="Times New Roman"/>
        </w:rPr>
        <w:t xml:space="preserve"> (formerly Potlatch)</w:t>
      </w:r>
      <w:r w:rsidRPr="00483634">
        <w:rPr>
          <w:rFonts w:ascii="Times New Roman" w:hAnsi="Times New Roman" w:cs="Times New Roman"/>
        </w:rPr>
        <w:t xml:space="preserve"> power purchase expense that is included in 555 Purchased Power on page 1 line 1 of Exhibit No. </w:t>
      </w:r>
      <w:proofErr w:type="gramStart"/>
      <w:r w:rsidRPr="00483634">
        <w:rPr>
          <w:rFonts w:ascii="Times New Roman" w:hAnsi="Times New Roman" w:cs="Times New Roman"/>
        </w:rPr>
        <w:t>_____ (WGJ-2).</w:t>
      </w:r>
      <w:proofErr w:type="gramEnd"/>
      <w:r w:rsidRPr="00483634">
        <w:rPr>
          <w:rFonts w:ascii="Times New Roman" w:hAnsi="Times New Roman" w:cs="Times New Roman"/>
        </w:rPr>
        <w:t xml:space="preserve">  This credit, which began in July 2003, is a result of the Company entering into a power purchase and sale agreement with </w:t>
      </w:r>
      <w:r w:rsidR="007A70FF">
        <w:rPr>
          <w:rFonts w:ascii="Times New Roman" w:hAnsi="Times New Roman" w:cs="Times New Roman"/>
        </w:rPr>
        <w:t>Clearwater Paper</w:t>
      </w:r>
      <w:r w:rsidRPr="00483634">
        <w:rPr>
          <w:rFonts w:ascii="Times New Roman" w:hAnsi="Times New Roman" w:cs="Times New Roman"/>
        </w:rPr>
        <w:t xml:space="preserve"> where the Company purchases up to 62 average megawatts on an annual basis from </w:t>
      </w:r>
      <w:r w:rsidR="00FE045F" w:rsidRPr="00483634">
        <w:rPr>
          <w:rFonts w:ascii="Times New Roman" w:hAnsi="Times New Roman" w:cs="Times New Roman"/>
        </w:rPr>
        <w:t>Clearwater Paper</w:t>
      </w:r>
      <w:r w:rsidRPr="00483634">
        <w:rPr>
          <w:rFonts w:ascii="Times New Roman" w:hAnsi="Times New Roman" w:cs="Times New Roman"/>
        </w:rPr>
        <w:t xml:space="preserve"> and sells the equivalent amount of power to </w:t>
      </w:r>
      <w:r w:rsidR="00FE045F" w:rsidRPr="00483634">
        <w:rPr>
          <w:rFonts w:ascii="Times New Roman" w:hAnsi="Times New Roman" w:cs="Times New Roman"/>
        </w:rPr>
        <w:t>Clearwater Paper</w:t>
      </w:r>
      <w:r w:rsidRPr="00483634">
        <w:rPr>
          <w:rFonts w:ascii="Times New Roman" w:hAnsi="Times New Roman" w:cs="Times New Roman"/>
        </w:rPr>
        <w:t xml:space="preserve">.  The expense of this purchase, as well as the revenue from the corresponding sale, is 100 percent allocated to the Idaho jurisdiction.  The actual expense is included in Account 555, Purchase Power Expense on page 1 line 1 of the monthly deferral calculations and then removed on page 1 line </w:t>
      </w:r>
      <w:r w:rsidR="007A70FF">
        <w:rPr>
          <w:rFonts w:ascii="Times New Roman" w:hAnsi="Times New Roman" w:cs="Times New Roman"/>
        </w:rPr>
        <w:t>8</w:t>
      </w:r>
      <w:r w:rsidRPr="00483634">
        <w:rPr>
          <w:rFonts w:ascii="Times New Roman" w:hAnsi="Times New Roman" w:cs="Times New Roman"/>
        </w:rPr>
        <w:t xml:space="preserve"> for the Washington ERM deferral calculation.  As a result, no expense related to the purchase of </w:t>
      </w:r>
      <w:r w:rsidR="00FE045F" w:rsidRPr="00483634">
        <w:rPr>
          <w:rFonts w:ascii="Times New Roman" w:hAnsi="Times New Roman" w:cs="Times New Roman"/>
        </w:rPr>
        <w:t>Clearwater Paper</w:t>
      </w:r>
      <w:r w:rsidRPr="00483634">
        <w:rPr>
          <w:rFonts w:ascii="Times New Roman" w:hAnsi="Times New Roman" w:cs="Times New Roman"/>
        </w:rPr>
        <w:t xml:space="preserve"> generation is included in the Washington ERM deferrals.</w:t>
      </w:r>
    </w:p>
    <w:p w:rsidR="00834639" w:rsidRPr="00483634" w:rsidRDefault="00834639" w:rsidP="00834639">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Pr="00483634">
        <w:rPr>
          <w:rFonts w:ascii="Times New Roman" w:hAnsi="Times New Roman" w:cs="Times New Roman"/>
          <w:b/>
          <w:bCs/>
        </w:rPr>
        <w:t xml:space="preserve">Please explain the </w:t>
      </w:r>
      <w:r>
        <w:rPr>
          <w:rFonts w:ascii="Times New Roman" w:hAnsi="Times New Roman" w:cs="Times New Roman"/>
          <w:b/>
          <w:bCs/>
        </w:rPr>
        <w:t>Palouse wind deferral</w:t>
      </w:r>
      <w:r w:rsidRPr="00483634">
        <w:rPr>
          <w:rFonts w:ascii="Times New Roman" w:hAnsi="Times New Roman" w:cs="Times New Roman"/>
          <w:b/>
          <w:bCs/>
        </w:rPr>
        <w:t xml:space="preserve"> in the monthly ERM deferral calculation.</w:t>
      </w:r>
    </w:p>
    <w:p w:rsidR="00834639" w:rsidRPr="00483634" w:rsidRDefault="00834639" w:rsidP="00834639">
      <w:pPr>
        <w:pStyle w:val="TestBody"/>
        <w:spacing w:line="480" w:lineRule="auto"/>
        <w:ind w:left="0" w:firstLine="720"/>
        <w:rPr>
          <w:rFonts w:ascii="Times New Roman" w:hAnsi="Times New Roman" w:cs="Times New Roman"/>
        </w:rPr>
      </w:pPr>
      <w:r w:rsidRPr="00483634">
        <w:rPr>
          <w:rFonts w:ascii="Times New Roman" w:hAnsi="Times New Roman" w:cs="Times New Roman"/>
        </w:rPr>
        <w:t>A.</w:t>
      </w:r>
      <w:r w:rsidRPr="00483634">
        <w:rPr>
          <w:rFonts w:ascii="Times New Roman" w:hAnsi="Times New Roman" w:cs="Times New Roman"/>
        </w:rPr>
        <w:tab/>
        <w:t xml:space="preserve">The </w:t>
      </w:r>
      <w:r>
        <w:rPr>
          <w:rFonts w:ascii="Times New Roman" w:hAnsi="Times New Roman" w:cs="Times New Roman"/>
        </w:rPr>
        <w:t>amount</w:t>
      </w:r>
      <w:r w:rsidRPr="00483634">
        <w:rPr>
          <w:rFonts w:ascii="Times New Roman" w:hAnsi="Times New Roman" w:cs="Times New Roman"/>
        </w:rPr>
        <w:t xml:space="preserve"> on page 1 line </w:t>
      </w:r>
      <w:r>
        <w:rPr>
          <w:rFonts w:ascii="Times New Roman" w:hAnsi="Times New Roman" w:cs="Times New Roman"/>
        </w:rPr>
        <w:t>9</w:t>
      </w:r>
      <w:r w:rsidRPr="00483634">
        <w:rPr>
          <w:rFonts w:ascii="Times New Roman" w:hAnsi="Times New Roman" w:cs="Times New Roman"/>
        </w:rPr>
        <w:t xml:space="preserve"> of Exhibit No. _____ (WGJ-2), labeled “</w:t>
      </w:r>
      <w:r>
        <w:rPr>
          <w:rFonts w:ascii="Times New Roman" w:hAnsi="Times New Roman" w:cs="Times New Roman"/>
        </w:rPr>
        <w:t>Palouse Wind Deferral - System</w:t>
      </w:r>
      <w:r w:rsidRPr="00483634">
        <w:rPr>
          <w:rFonts w:ascii="Times New Roman" w:hAnsi="Times New Roman" w:cs="Times New Roman"/>
        </w:rPr>
        <w:t xml:space="preserve">” removes the </w:t>
      </w:r>
      <w:r>
        <w:rPr>
          <w:rFonts w:ascii="Times New Roman" w:hAnsi="Times New Roman" w:cs="Times New Roman"/>
        </w:rPr>
        <w:t>Palouse wind</w:t>
      </w:r>
      <w:r w:rsidRPr="00483634">
        <w:rPr>
          <w:rFonts w:ascii="Times New Roman" w:hAnsi="Times New Roman" w:cs="Times New Roman"/>
        </w:rPr>
        <w:t xml:space="preserve"> power purchase expense that is included in 555 Purchased Power on page 1 line 1 of Exhibit No. </w:t>
      </w:r>
      <w:proofErr w:type="gramStart"/>
      <w:r w:rsidRPr="00483634">
        <w:rPr>
          <w:rFonts w:ascii="Times New Roman" w:hAnsi="Times New Roman" w:cs="Times New Roman"/>
        </w:rPr>
        <w:t>_____ (WGJ-2</w:t>
      </w:r>
      <w:r w:rsidRPr="00B05428">
        <w:rPr>
          <w:rFonts w:ascii="Times New Roman" w:hAnsi="Times New Roman" w:cs="Times New Roman"/>
        </w:rPr>
        <w:t>).</w:t>
      </w:r>
      <w:proofErr w:type="gramEnd"/>
      <w:r w:rsidRPr="00B05428">
        <w:rPr>
          <w:rFonts w:ascii="Times New Roman" w:hAnsi="Times New Roman" w:cs="Times New Roman"/>
        </w:rPr>
        <w:t xml:space="preserve">  </w:t>
      </w:r>
      <w:r>
        <w:rPr>
          <w:rFonts w:ascii="Times New Roman" w:hAnsi="Times New Roman" w:cs="Times New Roman"/>
        </w:rPr>
        <w:t xml:space="preserve">In 2012, </w:t>
      </w:r>
      <w:r w:rsidRPr="00B05428">
        <w:rPr>
          <w:rFonts w:ascii="Times New Roman" w:hAnsi="Times New Roman" w:cs="Times New Roman"/>
        </w:rPr>
        <w:t>Avista negotiated a 30-year power purchase agreement</w:t>
      </w:r>
      <w:r>
        <w:rPr>
          <w:rFonts w:ascii="Times New Roman" w:hAnsi="Times New Roman" w:cs="Times New Roman"/>
        </w:rPr>
        <w:t xml:space="preserve"> (PPA)</w:t>
      </w:r>
      <w:r w:rsidRPr="00B05428">
        <w:rPr>
          <w:rFonts w:ascii="Times New Roman" w:hAnsi="Times New Roman" w:cs="Times New Roman"/>
        </w:rPr>
        <w:t xml:space="preserve"> with Palouse Wind, LLC for the output of its 105 MW capacity Palouse Wind project.  </w:t>
      </w:r>
      <w:r>
        <w:rPr>
          <w:rFonts w:ascii="Times New Roman" w:hAnsi="Times New Roman" w:cs="Times New Roman"/>
        </w:rPr>
        <w:t xml:space="preserve">Avista notified the Commission on August 24, 2012, in Docket No. UE-121403 </w:t>
      </w:r>
      <w:r w:rsidR="000E3F87">
        <w:rPr>
          <w:rFonts w:ascii="Times New Roman" w:hAnsi="Times New Roman" w:cs="Times New Roman"/>
        </w:rPr>
        <w:t xml:space="preserve">of </w:t>
      </w:r>
      <w:r>
        <w:rPr>
          <w:rFonts w:ascii="Times New Roman" w:hAnsi="Times New Roman" w:cs="Times New Roman"/>
        </w:rPr>
        <w:t xml:space="preserve">its intent to defer costs associated with the Palouse Wind PPA and the Thornton 230 kV switching station.  The Company removed the power purchase costs from the ERM and deferred them in FERC Account 186.810 – Deferred Palouse Wind.  </w:t>
      </w:r>
      <w:proofErr w:type="gramStart"/>
      <w:r>
        <w:rPr>
          <w:rFonts w:ascii="Times New Roman" w:hAnsi="Times New Roman" w:cs="Times New Roman"/>
        </w:rPr>
        <w:t xml:space="preserve">Once the Palouse Wind PPA was determined to be prudent in the Company's most recent general </w:t>
      </w:r>
      <w:r>
        <w:rPr>
          <w:rFonts w:ascii="Times New Roman" w:hAnsi="Times New Roman" w:cs="Times New Roman"/>
        </w:rPr>
        <w:lastRenderedPageBreak/>
        <w:t>rate case (Docket No.</w:t>
      </w:r>
      <w:proofErr w:type="gramEnd"/>
      <w:r>
        <w:rPr>
          <w:rFonts w:ascii="Times New Roman" w:hAnsi="Times New Roman" w:cs="Times New Roman"/>
        </w:rPr>
        <w:t xml:space="preserve"> UE-120436), the deferred costs were to be transferred from FERC Account 186.810 to the ERM deferral account.  The Company will transfer costs of $80,774 (benefit to customers) in 2013.  </w:t>
      </w:r>
      <w:r w:rsidRPr="00483634">
        <w:rPr>
          <w:rFonts w:ascii="Times New Roman" w:hAnsi="Times New Roman" w:cs="Times New Roman"/>
        </w:rPr>
        <w:t xml:space="preserve">As a result, no expense related to the purchase of </w:t>
      </w:r>
      <w:r>
        <w:rPr>
          <w:rFonts w:ascii="Times New Roman" w:hAnsi="Times New Roman" w:cs="Times New Roman"/>
        </w:rPr>
        <w:t>Palouse Wind</w:t>
      </w:r>
      <w:r w:rsidRPr="00483634">
        <w:rPr>
          <w:rFonts w:ascii="Times New Roman" w:hAnsi="Times New Roman" w:cs="Times New Roman"/>
        </w:rPr>
        <w:t xml:space="preserve"> is included in the Washington ERM deferrals</w:t>
      </w:r>
      <w:r>
        <w:rPr>
          <w:rFonts w:ascii="Times New Roman" w:hAnsi="Times New Roman" w:cs="Times New Roman"/>
        </w:rPr>
        <w:t xml:space="preserve"> for 2012</w:t>
      </w:r>
      <w:r w:rsidRPr="00483634">
        <w:rPr>
          <w:rFonts w:ascii="Times New Roman" w:hAnsi="Times New Roman" w:cs="Times New Roman"/>
        </w:rPr>
        <w:t>.</w:t>
      </w:r>
    </w:p>
    <w:p w:rsidR="00345FE6" w:rsidRPr="00483634" w:rsidRDefault="00345FE6">
      <w:pPr>
        <w:pStyle w:val="TestBody"/>
        <w:spacing w:line="480" w:lineRule="auto"/>
        <w:ind w:left="0" w:firstLine="720"/>
        <w:rPr>
          <w:rFonts w:ascii="Times New Roman" w:hAnsi="Times New Roman" w:cs="Times New Roman"/>
          <w:b/>
          <w:bCs/>
        </w:rPr>
      </w:pPr>
      <w:r w:rsidRPr="00483634">
        <w:rPr>
          <w:rFonts w:ascii="Times New Roman" w:hAnsi="Times New Roman" w:cs="Times New Roman"/>
          <w:b/>
          <w:bCs/>
        </w:rPr>
        <w:t>Q.</w:t>
      </w:r>
      <w:r w:rsidRPr="00483634">
        <w:rPr>
          <w:rFonts w:ascii="Times New Roman" w:hAnsi="Times New Roman" w:cs="Times New Roman"/>
          <w:b/>
          <w:bCs/>
        </w:rPr>
        <w:tab/>
        <w:t>Does that conclude your pre-filed direct testimony?</w:t>
      </w:r>
    </w:p>
    <w:p w:rsidR="00345FE6" w:rsidRDefault="001D153D" w:rsidP="001D153D">
      <w:pPr>
        <w:pStyle w:val="BodyText2"/>
        <w:tabs>
          <w:tab w:val="left" w:pos="1260"/>
        </w:tabs>
        <w:ind w:firstLine="720"/>
        <w:jc w:val="left"/>
      </w:pPr>
      <w:r>
        <w:t>A.</w:t>
      </w:r>
      <w:r>
        <w:tab/>
      </w:r>
      <w:r w:rsidR="00E12A7C">
        <w:tab/>
      </w:r>
      <w:r>
        <w:t>Yes.</w:t>
      </w:r>
    </w:p>
    <w:sectPr w:rsidR="00345FE6" w:rsidSect="00DD6CA6">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3A" w:rsidRDefault="00F4113A">
      <w:r>
        <w:separator/>
      </w:r>
    </w:p>
  </w:endnote>
  <w:endnote w:type="continuationSeparator" w:id="0">
    <w:p w:rsidR="00F4113A" w:rsidRDefault="00F41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C" w:rsidRDefault="0093650C" w:rsidP="00894BB5">
    <w:pPr>
      <w:pStyle w:val="Footer"/>
      <w:tabs>
        <w:tab w:val="clear" w:pos="4320"/>
        <w:tab w:val="clear" w:pos="8640"/>
        <w:tab w:val="left" w:pos="180"/>
        <w:tab w:val="right" w:pos="9360"/>
      </w:tabs>
      <w:rPr>
        <w:sz w:val="22"/>
        <w:szCs w:val="22"/>
      </w:rPr>
    </w:pPr>
    <w:r>
      <w:rPr>
        <w:sz w:val="22"/>
        <w:szCs w:val="22"/>
      </w:rPr>
      <w:t>Direct Testimony of William G. Johnson</w:t>
    </w:r>
    <w:r>
      <w:rPr>
        <w:sz w:val="22"/>
        <w:szCs w:val="22"/>
      </w:rPr>
      <w:tab/>
    </w:r>
  </w:p>
  <w:p w:rsidR="0093650C" w:rsidRDefault="0093650C" w:rsidP="00894BB5">
    <w:pPr>
      <w:pStyle w:val="Footer"/>
      <w:tabs>
        <w:tab w:val="clear" w:pos="4320"/>
        <w:tab w:val="clear" w:pos="8640"/>
        <w:tab w:val="left" w:pos="180"/>
        <w:tab w:val="right" w:pos="9360"/>
      </w:tabs>
      <w:rPr>
        <w:sz w:val="22"/>
        <w:szCs w:val="22"/>
      </w:rPr>
    </w:pPr>
    <w:r>
      <w:rPr>
        <w:sz w:val="22"/>
        <w:szCs w:val="22"/>
      </w:rPr>
      <w:t>Avista Corporation</w:t>
    </w:r>
  </w:p>
  <w:p w:rsidR="0093650C" w:rsidRDefault="0093650C" w:rsidP="00894BB5">
    <w:pPr>
      <w:pStyle w:val="Footer"/>
      <w:tabs>
        <w:tab w:val="clear" w:pos="4320"/>
        <w:tab w:val="clear" w:pos="8640"/>
        <w:tab w:val="left" w:pos="180"/>
        <w:tab w:val="right" w:pos="9360"/>
      </w:tabs>
      <w:rPr>
        <w:lang w:val="fr-FR"/>
      </w:rPr>
    </w:pPr>
    <w:r>
      <w:t>Docket No. UE-13____</w:t>
    </w:r>
    <w:r>
      <w:tab/>
      <w:t>Page</w:t>
    </w:r>
    <w:r>
      <w:rPr>
        <w:rFonts w:ascii="Palatino Linotype" w:hAnsi="Palatino Linotype" w:cs="Palatino Linotype"/>
      </w:rPr>
      <w:t xml:space="preserve"> </w:t>
    </w:r>
    <w:r w:rsidR="00B81C71">
      <w:rPr>
        <w:rStyle w:val="PageNumber"/>
        <w:rFonts w:ascii="Palatino Linotype" w:hAnsi="Palatino Linotype" w:cs="Palatino Linotype"/>
      </w:rPr>
      <w:fldChar w:fldCharType="begin"/>
    </w:r>
    <w:r>
      <w:rPr>
        <w:rStyle w:val="PageNumber"/>
        <w:rFonts w:ascii="Palatino Linotype" w:hAnsi="Palatino Linotype" w:cs="Palatino Linotype"/>
      </w:rPr>
      <w:instrText xml:space="preserve"> PAGE </w:instrText>
    </w:r>
    <w:r w:rsidR="00B81C71">
      <w:rPr>
        <w:rStyle w:val="PageNumber"/>
        <w:rFonts w:ascii="Palatino Linotype" w:hAnsi="Palatino Linotype" w:cs="Palatino Linotype"/>
      </w:rPr>
      <w:fldChar w:fldCharType="separate"/>
    </w:r>
    <w:r w:rsidR="000E3F87">
      <w:rPr>
        <w:rStyle w:val="PageNumber"/>
        <w:rFonts w:ascii="Palatino Linotype" w:hAnsi="Palatino Linotype" w:cs="Palatino Linotype"/>
        <w:noProof/>
      </w:rPr>
      <w:t>11</w:t>
    </w:r>
    <w:r w:rsidR="00B81C71">
      <w:rPr>
        <w:rStyle w:val="PageNumber"/>
        <w:rFonts w:ascii="Palatino Linotype" w:hAnsi="Palatino Linotype" w:cs="Palatino Linotype"/>
      </w:rPr>
      <w:fldChar w:fldCharType="end"/>
    </w:r>
  </w:p>
  <w:p w:rsidR="0093650C" w:rsidRDefault="00936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C" w:rsidRDefault="0093650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3A" w:rsidRDefault="00F4113A">
      <w:r>
        <w:separator/>
      </w:r>
    </w:p>
  </w:footnote>
  <w:footnote w:type="continuationSeparator" w:id="0">
    <w:p w:rsidR="00F4113A" w:rsidRDefault="00F4113A">
      <w:r>
        <w:continuationSeparator/>
      </w:r>
    </w:p>
  </w:footnote>
  <w:footnote w:id="1">
    <w:p w:rsidR="00015038" w:rsidRDefault="00015038">
      <w:pPr>
        <w:pStyle w:val="FootnoteText"/>
      </w:pPr>
      <w:r>
        <w:rPr>
          <w:rStyle w:val="FootnoteReference"/>
        </w:rPr>
        <w:footnoteRef/>
      </w:r>
      <w:r>
        <w:t xml:space="preserve"> The Retail Revenue Credit rate changed to $32.15/MWh beginning January 1, 2013, which represents the </w:t>
      </w:r>
      <w:r w:rsidRPr="00015038">
        <w:t>energy</w:t>
      </w:r>
      <w:r>
        <w:t xml:space="preserve"> classified portion of the fixed and variable production and transmission revenue requirement, as established in the Company’s cost of service study from the general rate case</w:t>
      </w:r>
      <w:r w:rsidR="00E12A7C">
        <w:t xml:space="preserve">, Docket No. </w:t>
      </w:r>
      <w:proofErr w:type="gramStart"/>
      <w:r w:rsidR="00E12A7C">
        <w:t>UE-120436</w:t>
      </w:r>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C" w:rsidRDefault="0093650C" w:rsidP="00A6692F">
    <w:pPr>
      <w:pStyle w:val="Header"/>
      <w:jc w:val="right"/>
    </w:pPr>
    <w:r>
      <w:t>Exhibit No. __</w:t>
    </w:r>
    <w:proofErr w:type="gramStart"/>
    <w:r>
      <w:t>_(</w:t>
    </w:r>
    <w:proofErr w:type="gramEnd"/>
    <w:r>
      <w:t>WGJ-1T)</w:t>
    </w:r>
  </w:p>
  <w:p w:rsidR="0093650C" w:rsidRDefault="009365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3D1FA3"/>
    <w:multiLevelType w:val="hybridMultilevel"/>
    <w:tmpl w:val="70F606F2"/>
    <w:lvl w:ilvl="0" w:tplc="A79C90EE">
      <w:start w:val="1"/>
      <w:numFmt w:val="upperLetter"/>
      <w:lvlText w:val="%1."/>
      <w:lvlJc w:val="left"/>
      <w:pPr>
        <w:tabs>
          <w:tab w:val="num" w:pos="1260"/>
        </w:tabs>
        <w:ind w:left="1260" w:hanging="5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89341E0"/>
    <w:multiLevelType w:val="hybridMultilevel"/>
    <w:tmpl w:val="60D8C1DA"/>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18455C9"/>
    <w:multiLevelType w:val="singleLevel"/>
    <w:tmpl w:val="AFD4E826"/>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440"/>
        </w:tabs>
        <w:ind w:left="1440" w:hanging="720"/>
      </w:pPr>
      <w:rPr>
        <w:rFonts w:cs="Times New Roman" w:hint="default"/>
      </w:rPr>
    </w:lvl>
  </w:abstractNum>
  <w:abstractNum w:abstractNumId="6">
    <w:nsid w:val="3B7B2B6D"/>
    <w:multiLevelType w:val="hybridMultilevel"/>
    <w:tmpl w:val="AE58D734"/>
    <w:lvl w:ilvl="0" w:tplc="3DE265CC">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8">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9">
    <w:nsid w:val="49E174C3"/>
    <w:multiLevelType w:val="hybridMultilevel"/>
    <w:tmpl w:val="15F6CB5A"/>
    <w:lvl w:ilvl="0" w:tplc="4A3E9E0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8AB7295"/>
    <w:multiLevelType w:val="singleLevel"/>
    <w:tmpl w:val="269EF7BC"/>
    <w:lvl w:ilvl="0">
      <w:start w:val="17"/>
      <w:numFmt w:val="upperLetter"/>
      <w:lvlText w:val="%1."/>
      <w:lvlJc w:val="left"/>
      <w:pPr>
        <w:tabs>
          <w:tab w:val="num" w:pos="1440"/>
        </w:tabs>
        <w:ind w:left="1440" w:hanging="720"/>
      </w:pPr>
      <w:rPr>
        <w:rFonts w:cs="Times New Roman" w:hint="default"/>
      </w:rPr>
    </w:lvl>
  </w:abstractNum>
  <w:abstractNum w:abstractNumId="11">
    <w:nsid w:val="64073250"/>
    <w:multiLevelType w:val="hybridMultilevel"/>
    <w:tmpl w:val="9A7E50D2"/>
    <w:lvl w:ilvl="0" w:tplc="9BE2BD6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6D4D6D3D"/>
    <w:multiLevelType w:val="hybridMultilevel"/>
    <w:tmpl w:val="78EED6F0"/>
    <w:lvl w:ilvl="0" w:tplc="44C259D4">
      <w:start w:val="17"/>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21F56B9"/>
    <w:multiLevelType w:val="hybridMultilevel"/>
    <w:tmpl w:val="F72A9F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5592CCA"/>
    <w:multiLevelType w:val="hybridMultilevel"/>
    <w:tmpl w:val="202ED454"/>
    <w:lvl w:ilvl="0" w:tplc="F7704AF6">
      <w:start w:val="3"/>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F5B1D8B"/>
    <w:multiLevelType w:val="singleLevel"/>
    <w:tmpl w:val="0420AA5C"/>
    <w:lvl w:ilvl="0">
      <w:start w:val="17"/>
      <w:numFmt w:val="upperLetter"/>
      <w:lvlText w:val="%1."/>
      <w:lvlJc w:val="left"/>
      <w:pPr>
        <w:tabs>
          <w:tab w:val="num" w:pos="1080"/>
        </w:tabs>
        <w:ind w:left="1080" w:hanging="360"/>
      </w:pPr>
      <w:rPr>
        <w:rFonts w:cs="Times New Roman" w:hint="default"/>
      </w:rPr>
    </w:lvl>
  </w:abstractNum>
  <w:num w:numId="1">
    <w:abstractNumId w:val="7"/>
  </w:num>
  <w:num w:numId="2">
    <w:abstractNumId w:val="8"/>
  </w:num>
  <w:num w:numId="3">
    <w:abstractNumId w:val="0"/>
  </w:num>
  <w:num w:numId="4">
    <w:abstractNumId w:val="5"/>
  </w:num>
  <w:num w:numId="5">
    <w:abstractNumId w:val="4"/>
  </w:num>
  <w:num w:numId="6">
    <w:abstractNumId w:val="6"/>
  </w:num>
  <w:num w:numId="7">
    <w:abstractNumId w:val="15"/>
  </w:num>
  <w:num w:numId="8">
    <w:abstractNumId w:val="10"/>
  </w:num>
  <w:num w:numId="9">
    <w:abstractNumId w:val="11"/>
  </w:num>
  <w:num w:numId="10">
    <w:abstractNumId w:val="2"/>
  </w:num>
  <w:num w:numId="11">
    <w:abstractNumId w:val="12"/>
  </w:num>
  <w:num w:numId="12">
    <w:abstractNumId w:val="3"/>
  </w:num>
  <w:num w:numId="13">
    <w:abstractNumId w:val="14"/>
  </w:num>
  <w:num w:numId="14">
    <w:abstractNumId w:val="1"/>
  </w:num>
  <w:num w:numId="15">
    <w:abstractNumId w:val="13"/>
  </w:num>
  <w:num w:numId="16">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5F71FA"/>
    <w:rsid w:val="00013D58"/>
    <w:rsid w:val="00015038"/>
    <w:rsid w:val="00037026"/>
    <w:rsid w:val="00043FF7"/>
    <w:rsid w:val="00053AC9"/>
    <w:rsid w:val="00064D17"/>
    <w:rsid w:val="00072C5F"/>
    <w:rsid w:val="00094C37"/>
    <w:rsid w:val="000A10A7"/>
    <w:rsid w:val="000E3F87"/>
    <w:rsid w:val="000E635E"/>
    <w:rsid w:val="00117002"/>
    <w:rsid w:val="00122F9B"/>
    <w:rsid w:val="00132FA2"/>
    <w:rsid w:val="00140D98"/>
    <w:rsid w:val="001814C4"/>
    <w:rsid w:val="001D153D"/>
    <w:rsid w:val="002249B0"/>
    <w:rsid w:val="00233970"/>
    <w:rsid w:val="00234725"/>
    <w:rsid w:val="002520CD"/>
    <w:rsid w:val="00265ED5"/>
    <w:rsid w:val="00266B48"/>
    <w:rsid w:val="00281C26"/>
    <w:rsid w:val="00292507"/>
    <w:rsid w:val="002A6AFF"/>
    <w:rsid w:val="002C011F"/>
    <w:rsid w:val="002C64C6"/>
    <w:rsid w:val="002F28A3"/>
    <w:rsid w:val="002F6248"/>
    <w:rsid w:val="002F67BC"/>
    <w:rsid w:val="00320A57"/>
    <w:rsid w:val="00345FE6"/>
    <w:rsid w:val="00350CC6"/>
    <w:rsid w:val="00374895"/>
    <w:rsid w:val="00384DDC"/>
    <w:rsid w:val="003A58A4"/>
    <w:rsid w:val="003B5A6D"/>
    <w:rsid w:val="003B63E7"/>
    <w:rsid w:val="003B680A"/>
    <w:rsid w:val="003C27F6"/>
    <w:rsid w:val="003C6AB2"/>
    <w:rsid w:val="003D02AB"/>
    <w:rsid w:val="003F3442"/>
    <w:rsid w:val="00415069"/>
    <w:rsid w:val="00421B6B"/>
    <w:rsid w:val="00434A07"/>
    <w:rsid w:val="0044387F"/>
    <w:rsid w:val="004573D0"/>
    <w:rsid w:val="00460BEB"/>
    <w:rsid w:val="00466BEA"/>
    <w:rsid w:val="004678EE"/>
    <w:rsid w:val="00470E81"/>
    <w:rsid w:val="004744F0"/>
    <w:rsid w:val="00483634"/>
    <w:rsid w:val="0049239B"/>
    <w:rsid w:val="00496469"/>
    <w:rsid w:val="004A3620"/>
    <w:rsid w:val="004A6FB9"/>
    <w:rsid w:val="004C1C60"/>
    <w:rsid w:val="004C3269"/>
    <w:rsid w:val="004C53C6"/>
    <w:rsid w:val="004E2A31"/>
    <w:rsid w:val="004F19E7"/>
    <w:rsid w:val="004F6BE1"/>
    <w:rsid w:val="004F77E9"/>
    <w:rsid w:val="00513DDC"/>
    <w:rsid w:val="00515144"/>
    <w:rsid w:val="00531367"/>
    <w:rsid w:val="005358F8"/>
    <w:rsid w:val="00537D4E"/>
    <w:rsid w:val="005632E7"/>
    <w:rsid w:val="00576699"/>
    <w:rsid w:val="00584ED7"/>
    <w:rsid w:val="00593EDC"/>
    <w:rsid w:val="00596AF5"/>
    <w:rsid w:val="005B579D"/>
    <w:rsid w:val="005C669B"/>
    <w:rsid w:val="005D4F18"/>
    <w:rsid w:val="005D5A9E"/>
    <w:rsid w:val="005E6E7F"/>
    <w:rsid w:val="005E78EC"/>
    <w:rsid w:val="005F2459"/>
    <w:rsid w:val="005F357F"/>
    <w:rsid w:val="005F5129"/>
    <w:rsid w:val="005F71FA"/>
    <w:rsid w:val="006130D8"/>
    <w:rsid w:val="0061745C"/>
    <w:rsid w:val="006346FF"/>
    <w:rsid w:val="00660B6E"/>
    <w:rsid w:val="006726A6"/>
    <w:rsid w:val="00684B12"/>
    <w:rsid w:val="00686402"/>
    <w:rsid w:val="006A04CD"/>
    <w:rsid w:val="006B492E"/>
    <w:rsid w:val="006C7686"/>
    <w:rsid w:val="006E0060"/>
    <w:rsid w:val="006E039F"/>
    <w:rsid w:val="006E70F7"/>
    <w:rsid w:val="00713C80"/>
    <w:rsid w:val="00722663"/>
    <w:rsid w:val="007420E9"/>
    <w:rsid w:val="007628AA"/>
    <w:rsid w:val="00767B7B"/>
    <w:rsid w:val="00775622"/>
    <w:rsid w:val="00775F11"/>
    <w:rsid w:val="00781587"/>
    <w:rsid w:val="0078287B"/>
    <w:rsid w:val="00782B86"/>
    <w:rsid w:val="007904E5"/>
    <w:rsid w:val="007A1824"/>
    <w:rsid w:val="007A45CE"/>
    <w:rsid w:val="007A70FF"/>
    <w:rsid w:val="007B37DC"/>
    <w:rsid w:val="007B5FA2"/>
    <w:rsid w:val="007C3E11"/>
    <w:rsid w:val="007D5F4B"/>
    <w:rsid w:val="007E4F2E"/>
    <w:rsid w:val="007F082D"/>
    <w:rsid w:val="00812D77"/>
    <w:rsid w:val="00815C6F"/>
    <w:rsid w:val="00834639"/>
    <w:rsid w:val="0084148F"/>
    <w:rsid w:val="008538B4"/>
    <w:rsid w:val="00864AEC"/>
    <w:rsid w:val="00876770"/>
    <w:rsid w:val="0089108A"/>
    <w:rsid w:val="00894BB5"/>
    <w:rsid w:val="008A2C1E"/>
    <w:rsid w:val="008A397B"/>
    <w:rsid w:val="008B2B6C"/>
    <w:rsid w:val="008B3A28"/>
    <w:rsid w:val="008C7E64"/>
    <w:rsid w:val="009142FE"/>
    <w:rsid w:val="00930C5F"/>
    <w:rsid w:val="0093650C"/>
    <w:rsid w:val="009500FF"/>
    <w:rsid w:val="009717A5"/>
    <w:rsid w:val="00975040"/>
    <w:rsid w:val="00976627"/>
    <w:rsid w:val="00990E22"/>
    <w:rsid w:val="009A019A"/>
    <w:rsid w:val="009B1355"/>
    <w:rsid w:val="009C24C4"/>
    <w:rsid w:val="009C7888"/>
    <w:rsid w:val="009D1C4E"/>
    <w:rsid w:val="009D6814"/>
    <w:rsid w:val="009E30F9"/>
    <w:rsid w:val="009F554A"/>
    <w:rsid w:val="00A07ED4"/>
    <w:rsid w:val="00A36440"/>
    <w:rsid w:val="00A43051"/>
    <w:rsid w:val="00A538C3"/>
    <w:rsid w:val="00A6692F"/>
    <w:rsid w:val="00A75B67"/>
    <w:rsid w:val="00A844F8"/>
    <w:rsid w:val="00AC036F"/>
    <w:rsid w:val="00AC2965"/>
    <w:rsid w:val="00AE6130"/>
    <w:rsid w:val="00AE73A3"/>
    <w:rsid w:val="00AF1404"/>
    <w:rsid w:val="00AF6DF7"/>
    <w:rsid w:val="00B10A41"/>
    <w:rsid w:val="00B1588D"/>
    <w:rsid w:val="00B36CAF"/>
    <w:rsid w:val="00B36DB2"/>
    <w:rsid w:val="00B476A7"/>
    <w:rsid w:val="00B555CD"/>
    <w:rsid w:val="00B746CE"/>
    <w:rsid w:val="00B8020C"/>
    <w:rsid w:val="00B81C71"/>
    <w:rsid w:val="00B972DE"/>
    <w:rsid w:val="00BD1E73"/>
    <w:rsid w:val="00BE69ED"/>
    <w:rsid w:val="00BF5D16"/>
    <w:rsid w:val="00C22362"/>
    <w:rsid w:val="00C25BFD"/>
    <w:rsid w:val="00C556DE"/>
    <w:rsid w:val="00C666CE"/>
    <w:rsid w:val="00C85B93"/>
    <w:rsid w:val="00C86FBD"/>
    <w:rsid w:val="00C9088A"/>
    <w:rsid w:val="00C909D7"/>
    <w:rsid w:val="00C936D6"/>
    <w:rsid w:val="00CC307F"/>
    <w:rsid w:val="00CD163D"/>
    <w:rsid w:val="00CD172A"/>
    <w:rsid w:val="00CE643A"/>
    <w:rsid w:val="00D03C70"/>
    <w:rsid w:val="00D4019E"/>
    <w:rsid w:val="00D54FDE"/>
    <w:rsid w:val="00D70FC7"/>
    <w:rsid w:val="00D858F8"/>
    <w:rsid w:val="00DB098E"/>
    <w:rsid w:val="00DB13EE"/>
    <w:rsid w:val="00DB73AA"/>
    <w:rsid w:val="00DC1869"/>
    <w:rsid w:val="00DC6138"/>
    <w:rsid w:val="00DD0DE6"/>
    <w:rsid w:val="00DD6CA6"/>
    <w:rsid w:val="00DF2407"/>
    <w:rsid w:val="00DF2F5D"/>
    <w:rsid w:val="00DF522F"/>
    <w:rsid w:val="00DF75F5"/>
    <w:rsid w:val="00E07FFD"/>
    <w:rsid w:val="00E11430"/>
    <w:rsid w:val="00E12A7C"/>
    <w:rsid w:val="00E271D9"/>
    <w:rsid w:val="00E51376"/>
    <w:rsid w:val="00E628F1"/>
    <w:rsid w:val="00E779A3"/>
    <w:rsid w:val="00EA3C67"/>
    <w:rsid w:val="00EB045C"/>
    <w:rsid w:val="00EC1186"/>
    <w:rsid w:val="00EC2859"/>
    <w:rsid w:val="00EE14D4"/>
    <w:rsid w:val="00EE3EF2"/>
    <w:rsid w:val="00EF2F52"/>
    <w:rsid w:val="00EF6DF2"/>
    <w:rsid w:val="00F16DCD"/>
    <w:rsid w:val="00F21A0A"/>
    <w:rsid w:val="00F2351C"/>
    <w:rsid w:val="00F2495E"/>
    <w:rsid w:val="00F26413"/>
    <w:rsid w:val="00F4113A"/>
    <w:rsid w:val="00F6348D"/>
    <w:rsid w:val="00F74F71"/>
    <w:rsid w:val="00FB08EB"/>
    <w:rsid w:val="00FB67D3"/>
    <w:rsid w:val="00FE045F"/>
    <w:rsid w:val="00FE0B1F"/>
    <w:rsid w:val="00FE7BB0"/>
    <w:rsid w:val="00FF7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A6"/>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DD6CA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DD6CA6"/>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DD6CA6"/>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DD6CA6"/>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DD6CA6"/>
    <w:pPr>
      <w:keepNext/>
      <w:spacing w:line="480" w:lineRule="auto"/>
      <w:jc w:val="center"/>
      <w:outlineLvl w:val="4"/>
    </w:pPr>
    <w:rPr>
      <w:b/>
      <w:bCs/>
    </w:rPr>
  </w:style>
  <w:style w:type="paragraph" w:styleId="Heading6">
    <w:name w:val="heading 6"/>
    <w:basedOn w:val="Normal"/>
    <w:next w:val="Normal"/>
    <w:link w:val="Heading6Char"/>
    <w:uiPriority w:val="99"/>
    <w:qFormat/>
    <w:rsid w:val="00DD6CA6"/>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DD6CA6"/>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DD6CA6"/>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DD6CA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D6C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DD6C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DD6C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DD6CA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DD6CA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DD6CA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DD6CA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DD6CA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DD6CA6"/>
    <w:rPr>
      <w:rFonts w:asciiTheme="majorHAnsi" w:eastAsiaTheme="majorEastAsia" w:hAnsiTheme="majorHAnsi" w:cstheme="majorBidi"/>
    </w:rPr>
  </w:style>
  <w:style w:type="paragraph" w:styleId="Header">
    <w:name w:val="header"/>
    <w:basedOn w:val="Normal"/>
    <w:link w:val="HeaderChar"/>
    <w:rsid w:val="00DD6CA6"/>
    <w:pPr>
      <w:tabs>
        <w:tab w:val="center" w:pos="4320"/>
        <w:tab w:val="right" w:pos="8640"/>
      </w:tabs>
    </w:pPr>
  </w:style>
  <w:style w:type="character" w:customStyle="1" w:styleId="HeaderChar">
    <w:name w:val="Header Char"/>
    <w:basedOn w:val="DefaultParagraphFont"/>
    <w:link w:val="Header"/>
    <w:semiHidden/>
    <w:locked/>
    <w:rsid w:val="00DD6CA6"/>
    <w:rPr>
      <w:rFonts w:cs="Times New Roman"/>
      <w:sz w:val="24"/>
      <w:szCs w:val="24"/>
    </w:rPr>
  </w:style>
  <w:style w:type="paragraph" w:styleId="Footer">
    <w:name w:val="footer"/>
    <w:basedOn w:val="Normal"/>
    <w:link w:val="FooterChar"/>
    <w:uiPriority w:val="99"/>
    <w:rsid w:val="00DD6CA6"/>
    <w:pPr>
      <w:tabs>
        <w:tab w:val="center" w:pos="4320"/>
        <w:tab w:val="right" w:pos="8640"/>
      </w:tabs>
    </w:pPr>
  </w:style>
  <w:style w:type="character" w:customStyle="1" w:styleId="FooterChar">
    <w:name w:val="Footer Char"/>
    <w:basedOn w:val="DefaultParagraphFont"/>
    <w:link w:val="Footer"/>
    <w:uiPriority w:val="99"/>
    <w:semiHidden/>
    <w:locked/>
    <w:rsid w:val="00DD6CA6"/>
    <w:rPr>
      <w:rFonts w:cs="Times New Roman"/>
      <w:sz w:val="24"/>
      <w:szCs w:val="24"/>
    </w:rPr>
  </w:style>
  <w:style w:type="character" w:styleId="PageNumber">
    <w:name w:val="page number"/>
    <w:basedOn w:val="DefaultParagraphFont"/>
    <w:uiPriority w:val="99"/>
    <w:rsid w:val="00DD6CA6"/>
    <w:rPr>
      <w:rFonts w:ascii="Times New Roman" w:hAnsi="Times New Roman" w:cs="Times New Roman"/>
      <w:sz w:val="24"/>
      <w:szCs w:val="24"/>
    </w:rPr>
  </w:style>
  <w:style w:type="character" w:styleId="LineNumber">
    <w:name w:val="line number"/>
    <w:basedOn w:val="DefaultParagraphFont"/>
    <w:uiPriority w:val="99"/>
    <w:rsid w:val="00DD6CA6"/>
    <w:rPr>
      <w:rFonts w:ascii="Times New Roman" w:hAnsi="Times New Roman" w:cs="Times New Roman"/>
      <w:sz w:val="24"/>
      <w:szCs w:val="24"/>
    </w:rPr>
  </w:style>
  <w:style w:type="paragraph" w:styleId="BodyText2">
    <w:name w:val="Body Text 2"/>
    <w:basedOn w:val="Normal"/>
    <w:link w:val="BodyText2Char"/>
    <w:uiPriority w:val="99"/>
    <w:rsid w:val="00DD6CA6"/>
    <w:pPr>
      <w:spacing w:line="480" w:lineRule="auto"/>
      <w:jc w:val="both"/>
    </w:pPr>
  </w:style>
  <w:style w:type="character" w:customStyle="1" w:styleId="BodyText2Char">
    <w:name w:val="Body Text 2 Char"/>
    <w:basedOn w:val="DefaultParagraphFont"/>
    <w:link w:val="BodyText2"/>
    <w:uiPriority w:val="99"/>
    <w:semiHidden/>
    <w:locked/>
    <w:rsid w:val="00DD6CA6"/>
    <w:rPr>
      <w:rFonts w:cs="Times New Roman"/>
      <w:sz w:val="24"/>
      <w:szCs w:val="24"/>
    </w:rPr>
  </w:style>
  <w:style w:type="paragraph" w:styleId="BodyTextIndent2">
    <w:name w:val="Body Text Indent 2"/>
    <w:basedOn w:val="Normal"/>
    <w:link w:val="BodyTextIndent2Char"/>
    <w:uiPriority w:val="99"/>
    <w:rsid w:val="00DD6CA6"/>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locked/>
    <w:rsid w:val="00DD6CA6"/>
    <w:rPr>
      <w:rFonts w:cs="Times New Roman"/>
      <w:sz w:val="24"/>
      <w:szCs w:val="24"/>
    </w:rPr>
  </w:style>
  <w:style w:type="paragraph" w:styleId="BodyTextIndent3">
    <w:name w:val="Body Text Indent 3"/>
    <w:basedOn w:val="Normal"/>
    <w:link w:val="BodyTextIndent3Char"/>
    <w:uiPriority w:val="99"/>
    <w:rsid w:val="00DD6CA6"/>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DD6CA6"/>
    <w:rPr>
      <w:rFonts w:cs="Times New Roman"/>
      <w:sz w:val="16"/>
      <w:szCs w:val="16"/>
    </w:rPr>
  </w:style>
  <w:style w:type="paragraph" w:styleId="FootnoteText">
    <w:name w:val="footnote text"/>
    <w:basedOn w:val="Normal"/>
    <w:link w:val="FootnoteTextChar"/>
    <w:uiPriority w:val="99"/>
    <w:rsid w:val="00DD6CA6"/>
    <w:rPr>
      <w:sz w:val="20"/>
      <w:szCs w:val="20"/>
    </w:rPr>
  </w:style>
  <w:style w:type="character" w:customStyle="1" w:styleId="FootnoteTextChar">
    <w:name w:val="Footnote Text Char"/>
    <w:basedOn w:val="DefaultParagraphFont"/>
    <w:link w:val="FootnoteText"/>
    <w:uiPriority w:val="99"/>
    <w:semiHidden/>
    <w:locked/>
    <w:rsid w:val="00DD6CA6"/>
    <w:rPr>
      <w:rFonts w:cs="Times New Roman"/>
      <w:sz w:val="20"/>
      <w:szCs w:val="20"/>
    </w:rPr>
  </w:style>
  <w:style w:type="character" w:styleId="FootnoteReference">
    <w:name w:val="footnote reference"/>
    <w:basedOn w:val="DefaultParagraphFont"/>
    <w:uiPriority w:val="99"/>
    <w:rsid w:val="00DD6CA6"/>
    <w:rPr>
      <w:rFonts w:cs="Times New Roman"/>
      <w:vertAlign w:val="superscript"/>
    </w:rPr>
  </w:style>
  <w:style w:type="paragraph" w:styleId="BodyText">
    <w:name w:val="Body Text"/>
    <w:basedOn w:val="Normal"/>
    <w:link w:val="BodyTextChar"/>
    <w:uiPriority w:val="99"/>
    <w:rsid w:val="00DD6CA6"/>
    <w:pPr>
      <w:spacing w:line="360" w:lineRule="auto"/>
      <w:jc w:val="center"/>
    </w:pPr>
    <w:rPr>
      <w:b/>
      <w:bCs/>
    </w:rPr>
  </w:style>
  <w:style w:type="character" w:customStyle="1" w:styleId="BodyTextChar">
    <w:name w:val="Body Text Char"/>
    <w:basedOn w:val="DefaultParagraphFont"/>
    <w:link w:val="BodyText"/>
    <w:uiPriority w:val="99"/>
    <w:semiHidden/>
    <w:locked/>
    <w:rsid w:val="00DD6CA6"/>
    <w:rPr>
      <w:rFonts w:cs="Times New Roman"/>
      <w:sz w:val="24"/>
      <w:szCs w:val="24"/>
    </w:rPr>
  </w:style>
  <w:style w:type="paragraph" w:styleId="DocumentMap">
    <w:name w:val="Document Map"/>
    <w:basedOn w:val="Normal"/>
    <w:link w:val="DocumentMapChar"/>
    <w:uiPriority w:val="99"/>
    <w:rsid w:val="00DD6C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CA6"/>
    <w:rPr>
      <w:rFonts w:ascii="Tahoma" w:hAnsi="Tahoma" w:cs="Tahoma"/>
      <w:sz w:val="16"/>
      <w:szCs w:val="16"/>
    </w:rPr>
  </w:style>
  <w:style w:type="paragraph" w:customStyle="1" w:styleId="TestBody">
    <w:name w:val="Test Body"/>
    <w:uiPriority w:val="99"/>
    <w:rsid w:val="00DD6CA6"/>
    <w:pPr>
      <w:autoSpaceDE w:val="0"/>
      <w:autoSpaceDN w:val="0"/>
      <w:spacing w:after="0"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DD6CA6"/>
    <w:pPr>
      <w:numPr>
        <w:numId w:val="1"/>
      </w:numPr>
    </w:pPr>
  </w:style>
  <w:style w:type="paragraph" w:styleId="BalloonText">
    <w:name w:val="Balloon Text"/>
    <w:basedOn w:val="Normal"/>
    <w:link w:val="BalloonTextChar"/>
    <w:uiPriority w:val="99"/>
    <w:semiHidden/>
    <w:unhideWhenUsed/>
    <w:rsid w:val="006346FF"/>
    <w:rPr>
      <w:rFonts w:ascii="Tahoma" w:hAnsi="Tahoma" w:cs="Tahoma"/>
      <w:sz w:val="16"/>
      <w:szCs w:val="16"/>
    </w:rPr>
  </w:style>
  <w:style w:type="character" w:customStyle="1" w:styleId="BalloonTextChar">
    <w:name w:val="Balloon Text Char"/>
    <w:basedOn w:val="DefaultParagraphFont"/>
    <w:link w:val="BalloonText"/>
    <w:uiPriority w:val="99"/>
    <w:semiHidden/>
    <w:rsid w:val="00634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5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2013-03-28T07:00:00+00:00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130438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D0BDEF90789A41A9A979C5C43B6FDE" ma:contentTypeVersion="135" ma:contentTypeDescription="" ma:contentTypeScope="" ma:versionID="6a08cfb19ae0e305ff791cf03b8983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88C3E-3DD0-410E-BF9B-B70F142CFFCD}"/>
</file>

<file path=customXml/itemProps2.xml><?xml version="1.0" encoding="utf-8"?>
<ds:datastoreItem xmlns:ds="http://schemas.openxmlformats.org/officeDocument/2006/customXml" ds:itemID="{3AD076D0-E19A-4E34-8112-88C9B5588AC8}"/>
</file>

<file path=customXml/itemProps3.xml><?xml version="1.0" encoding="utf-8"?>
<ds:datastoreItem xmlns:ds="http://schemas.openxmlformats.org/officeDocument/2006/customXml" ds:itemID="{7DB1E028-2F53-41A1-B084-7CEE325E62C9}"/>
</file>

<file path=customXml/itemProps4.xml><?xml version="1.0" encoding="utf-8"?>
<ds:datastoreItem xmlns:ds="http://schemas.openxmlformats.org/officeDocument/2006/customXml" ds:itemID="{0CB5EBE2-55F8-4E0C-A9A2-447671EEF5E0}"/>
</file>

<file path=customXml/itemProps5.xml><?xml version="1.0" encoding="utf-8"?>
<ds:datastoreItem xmlns:ds="http://schemas.openxmlformats.org/officeDocument/2006/customXml" ds:itemID="{E4245936-2DD5-4A5C-AD8F-9DAB634EC79A}"/>
</file>

<file path=docProps/app.xml><?xml version="1.0" encoding="utf-8"?>
<Properties xmlns="http://schemas.openxmlformats.org/officeDocument/2006/extended-properties" xmlns:vt="http://schemas.openxmlformats.org/officeDocument/2006/docPropsVTypes">
  <Template>Normal.dotm</Template>
  <TotalTime>1</TotalTime>
  <Pages>12</Pages>
  <Words>2523</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Jeanne Pluth</cp:lastModifiedBy>
  <cp:revision>3</cp:revision>
  <cp:lastPrinted>2010-03-26T15:36:00Z</cp:lastPrinted>
  <dcterms:created xsi:type="dcterms:W3CDTF">2013-03-27T15:00:00Z</dcterms:created>
  <dcterms:modified xsi:type="dcterms:W3CDTF">2013-03-27T15:01:00Z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0x0101006E56B4D1795A2E4DB2F0B01679ED314A007BD0BDEF90789A41A9A979C5C43B6FDE</vt:lpwstr>
  </property>
  <property fmtid="{D5CDD505-2E9C-101B-9397-08002B2CF9AE}" pid="3" name="_docset_NoMedatataSyncRequired">
    <vt:lpwstr>False</vt:lpwstr>
  </property>
</Properties>
</file>