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1D" w:rsidRDefault="00145E1D">
      <w:pPr>
        <w:pStyle w:val="Title"/>
      </w:pPr>
      <w:r>
        <w:t xml:space="preserve">Report to the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145E1D" w:rsidRDefault="00145E1D">
      <w:pPr>
        <w:pStyle w:val="Heading2"/>
      </w:pPr>
      <w:r>
        <w:t>Electric Service Reliability - Major Event Report</w:t>
      </w:r>
    </w:p>
    <w:p w:rsidR="00145E1D" w:rsidRDefault="00145E1D">
      <w:pPr>
        <w:rPr>
          <w:sz w:val="24"/>
        </w:rPr>
      </w:pPr>
    </w:p>
    <w:p w:rsidR="00145E1D" w:rsidRDefault="00145E1D">
      <w:pPr>
        <w:rPr>
          <w:sz w:val="24"/>
        </w:rPr>
      </w:pPr>
    </w:p>
    <w:p w:rsidR="00145E1D" w:rsidRPr="004F2DAE" w:rsidRDefault="00145E1D" w:rsidP="00915710">
      <w:pPr>
        <w:pStyle w:val="Heading1"/>
        <w:tabs>
          <w:tab w:val="left" w:pos="4320"/>
        </w:tabs>
        <w:spacing w:line="360" w:lineRule="auto"/>
      </w:pPr>
      <w:r w:rsidRPr="004F2DAE">
        <w:t>Date:</w:t>
      </w:r>
      <w:r w:rsidRPr="004F2DAE">
        <w:tab/>
      </w:r>
      <w:r w:rsidR="00AD5912" w:rsidRPr="004F2DAE">
        <w:tab/>
      </w:r>
      <w:r w:rsidR="00AD5912" w:rsidRPr="004F2DAE">
        <w:tab/>
      </w:r>
      <w:r w:rsidR="00AD5912" w:rsidRPr="004F2DAE">
        <w:tab/>
      </w:r>
      <w:r w:rsidR="008B338F">
        <w:t>July 8</w:t>
      </w:r>
      <w:r w:rsidR="00034434">
        <w:t>-9</w:t>
      </w:r>
      <w:r w:rsidR="008B338F">
        <w:t>, 2012</w:t>
      </w:r>
    </w:p>
    <w:p w:rsidR="00145E1D" w:rsidRPr="004F2DAE" w:rsidRDefault="00145E1D" w:rsidP="00543E3C">
      <w:pPr>
        <w:tabs>
          <w:tab w:val="left" w:pos="4320"/>
        </w:tabs>
        <w:spacing w:line="360" w:lineRule="auto"/>
        <w:rPr>
          <w:sz w:val="24"/>
        </w:rPr>
      </w:pPr>
      <w:r w:rsidRPr="004F2DAE">
        <w:rPr>
          <w:sz w:val="24"/>
        </w:rPr>
        <w:t>Date Submitted:</w:t>
      </w:r>
      <w:r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8B338F" w:rsidRPr="000619F3">
        <w:rPr>
          <w:sz w:val="24"/>
        </w:rPr>
        <w:t xml:space="preserve">August </w:t>
      </w:r>
      <w:r w:rsidR="0049563F">
        <w:rPr>
          <w:sz w:val="24"/>
        </w:rPr>
        <w:t>10</w:t>
      </w:r>
      <w:r w:rsidR="008B338F" w:rsidRPr="000619F3">
        <w:rPr>
          <w:sz w:val="24"/>
        </w:rPr>
        <w:t>,</w:t>
      </w:r>
      <w:r w:rsidR="008B338F">
        <w:rPr>
          <w:sz w:val="24"/>
        </w:rPr>
        <w:t xml:space="preserve"> 2012</w:t>
      </w:r>
    </w:p>
    <w:p w:rsidR="00145E1D" w:rsidRPr="004F2DAE" w:rsidRDefault="00B7095C" w:rsidP="00C95B95">
      <w:pPr>
        <w:tabs>
          <w:tab w:val="left" w:pos="4320"/>
        </w:tabs>
        <w:spacing w:line="360" w:lineRule="auto"/>
        <w:ind w:left="6480" w:hanging="6480"/>
        <w:rPr>
          <w:sz w:val="24"/>
        </w:rPr>
      </w:pPr>
      <w:r w:rsidRPr="004F2DAE">
        <w:rPr>
          <w:sz w:val="24"/>
        </w:rPr>
        <w:t xml:space="preserve">Primary </w:t>
      </w:r>
      <w:r w:rsidR="00AD5912" w:rsidRPr="004F2DAE">
        <w:rPr>
          <w:sz w:val="24"/>
        </w:rPr>
        <w:t>Operating Area(s) Affected</w:t>
      </w:r>
      <w:r w:rsidR="00145E1D" w:rsidRPr="004F2DAE">
        <w:rPr>
          <w:sz w:val="24"/>
        </w:rPr>
        <w:t>:</w:t>
      </w:r>
      <w:r w:rsidR="00145E1D" w:rsidRPr="004F2DAE">
        <w:rPr>
          <w:sz w:val="24"/>
        </w:rPr>
        <w:tab/>
      </w:r>
      <w:r w:rsidR="00915710" w:rsidRPr="004F2DAE">
        <w:rPr>
          <w:sz w:val="24"/>
        </w:rPr>
        <w:tab/>
      </w:r>
      <w:r w:rsidR="002F1FF4" w:rsidRPr="003F4B27">
        <w:rPr>
          <w:sz w:val="24"/>
        </w:rPr>
        <w:t>Yakima</w:t>
      </w:r>
    </w:p>
    <w:p w:rsidR="00145E1D" w:rsidRPr="004F2DAE" w:rsidRDefault="00145E1D" w:rsidP="00543E3C">
      <w:pPr>
        <w:tabs>
          <w:tab w:val="left" w:pos="4320"/>
        </w:tabs>
        <w:spacing w:line="360" w:lineRule="auto"/>
        <w:rPr>
          <w:sz w:val="24"/>
        </w:rPr>
      </w:pPr>
      <w:r w:rsidRPr="004F2DAE">
        <w:rPr>
          <w:sz w:val="24"/>
        </w:rPr>
        <w:t xml:space="preserve">Exclude from Reporting Status: </w:t>
      </w:r>
      <w:r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Pr="004F2DAE">
        <w:rPr>
          <w:sz w:val="24"/>
        </w:rPr>
        <w:t>Yes</w:t>
      </w:r>
    </w:p>
    <w:p w:rsidR="00CC62BF" w:rsidRPr="004F2DAE" w:rsidRDefault="00CC62BF" w:rsidP="00543E3C">
      <w:pPr>
        <w:tabs>
          <w:tab w:val="left" w:pos="4320"/>
        </w:tabs>
        <w:spacing w:line="360" w:lineRule="auto"/>
        <w:rPr>
          <w:sz w:val="24"/>
        </w:rPr>
      </w:pPr>
      <w:r w:rsidRPr="004F2DAE">
        <w:rPr>
          <w:sz w:val="24"/>
        </w:rPr>
        <w:t>Report Prepared by:</w:t>
      </w:r>
      <w:r w:rsidRPr="004F2DAE">
        <w:rPr>
          <w:sz w:val="24"/>
        </w:rPr>
        <w:tab/>
      </w:r>
      <w:r w:rsidRPr="004F2DAE">
        <w:rPr>
          <w:sz w:val="24"/>
        </w:rPr>
        <w:tab/>
      </w:r>
      <w:r w:rsidRPr="004F2DAE">
        <w:rPr>
          <w:sz w:val="24"/>
        </w:rPr>
        <w:tab/>
      </w:r>
      <w:r w:rsidRPr="004F2DAE">
        <w:rPr>
          <w:sz w:val="24"/>
        </w:rPr>
        <w:tab/>
      </w:r>
      <w:r w:rsidR="00266ED7">
        <w:rPr>
          <w:sz w:val="24"/>
        </w:rPr>
        <w:t>Diane DeNuccio</w:t>
      </w:r>
    </w:p>
    <w:p w:rsidR="00145E1D" w:rsidRPr="004F2DAE" w:rsidRDefault="00F10979" w:rsidP="0059490E">
      <w:pPr>
        <w:tabs>
          <w:tab w:val="left" w:pos="4320"/>
        </w:tabs>
        <w:spacing w:line="360" w:lineRule="auto"/>
        <w:rPr>
          <w:sz w:val="24"/>
        </w:rPr>
      </w:pPr>
      <w:r w:rsidRPr="004F2DAE">
        <w:rPr>
          <w:sz w:val="24"/>
        </w:rPr>
        <w:t>Report Approved by:</w:t>
      </w:r>
      <w:r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266ED7" w:rsidRPr="004F2DAE">
        <w:rPr>
          <w:sz w:val="24"/>
        </w:rPr>
        <w:t>Heide Caswell</w:t>
      </w:r>
    </w:p>
    <w:p w:rsidR="00145E1D" w:rsidRPr="00730F95" w:rsidRDefault="00145E1D">
      <w:pPr>
        <w:rPr>
          <w:sz w:val="24"/>
          <w:highlight w:val="yellow"/>
        </w:rPr>
      </w:pPr>
    </w:p>
    <w:p w:rsidR="00145E1D" w:rsidRPr="004F2DAE" w:rsidRDefault="00145E1D">
      <w:pPr>
        <w:rPr>
          <w:sz w:val="24"/>
        </w:rPr>
      </w:pPr>
      <w:r w:rsidRPr="004F2DAE">
        <w:rPr>
          <w:b/>
          <w:sz w:val="24"/>
        </w:rPr>
        <w:t>Event Description:</w:t>
      </w:r>
    </w:p>
    <w:p w:rsidR="00034434" w:rsidRPr="00034434" w:rsidRDefault="00C2264A" w:rsidP="00034434">
      <w:pPr>
        <w:spacing w:before="120"/>
        <w:jc w:val="both"/>
        <w:rPr>
          <w:sz w:val="24"/>
        </w:rPr>
      </w:pPr>
      <w:r>
        <w:rPr>
          <w:sz w:val="24"/>
        </w:rPr>
        <w:t>Beginning late in the evening on</w:t>
      </w:r>
      <w:r w:rsidR="00034434">
        <w:rPr>
          <w:sz w:val="24"/>
        </w:rPr>
        <w:t xml:space="preserve"> July 8</w:t>
      </w:r>
      <w:r w:rsidR="003F4B27">
        <w:rPr>
          <w:sz w:val="24"/>
        </w:rPr>
        <w:t>, 2012</w:t>
      </w:r>
      <w:r w:rsidR="00034434">
        <w:rPr>
          <w:sz w:val="24"/>
        </w:rPr>
        <w:t xml:space="preserve">, </w:t>
      </w:r>
      <w:r w:rsidR="003F4B27">
        <w:rPr>
          <w:sz w:val="24"/>
        </w:rPr>
        <w:t>thunderstorms</w:t>
      </w:r>
      <w:r w:rsidR="00034434" w:rsidRPr="00034434">
        <w:rPr>
          <w:sz w:val="24"/>
        </w:rPr>
        <w:t xml:space="preserve"> </w:t>
      </w:r>
      <w:r w:rsidR="00034434">
        <w:rPr>
          <w:sz w:val="24"/>
        </w:rPr>
        <w:t>in the Yakima Valley resulted</w:t>
      </w:r>
      <w:r w:rsidR="00034434" w:rsidRPr="00034434">
        <w:rPr>
          <w:sz w:val="24"/>
        </w:rPr>
        <w:t xml:space="preserve"> in widespread outages throughout </w:t>
      </w:r>
      <w:r w:rsidR="00034434">
        <w:rPr>
          <w:sz w:val="24"/>
        </w:rPr>
        <w:t>Pacific Power’s service territory</w:t>
      </w:r>
      <w:r w:rsidR="00034434" w:rsidRPr="00034434">
        <w:rPr>
          <w:sz w:val="24"/>
        </w:rPr>
        <w:t xml:space="preserve">. </w:t>
      </w:r>
      <w:r w:rsidR="003F4B27">
        <w:rPr>
          <w:sz w:val="24"/>
        </w:rPr>
        <w:t>Lightning</w:t>
      </w:r>
      <w:r w:rsidR="00541251">
        <w:rPr>
          <w:sz w:val="24"/>
        </w:rPr>
        <w:t>, heavy rain</w:t>
      </w:r>
      <w:r w:rsidR="003F4B27">
        <w:rPr>
          <w:sz w:val="24"/>
        </w:rPr>
        <w:t xml:space="preserve"> and high winds </w:t>
      </w:r>
      <w:r w:rsidR="00034434" w:rsidRPr="00034434">
        <w:rPr>
          <w:sz w:val="24"/>
        </w:rPr>
        <w:t xml:space="preserve">caused damage to distribution lines, ignited pole fires, and downed trees. At the height of the </w:t>
      </w:r>
      <w:r w:rsidR="00ED7326">
        <w:rPr>
          <w:sz w:val="24"/>
        </w:rPr>
        <w:t>event,</w:t>
      </w:r>
      <w:r w:rsidR="00034434" w:rsidRPr="00034434">
        <w:rPr>
          <w:sz w:val="24"/>
        </w:rPr>
        <w:t xml:space="preserve"> </w:t>
      </w:r>
      <w:r w:rsidR="003F4B27">
        <w:rPr>
          <w:sz w:val="24"/>
        </w:rPr>
        <w:t>more than 10</w:t>
      </w:r>
      <w:r w:rsidR="00034434" w:rsidRPr="00034434">
        <w:rPr>
          <w:sz w:val="24"/>
        </w:rPr>
        <w:t>,000 customers were without power</w:t>
      </w:r>
      <w:r w:rsidR="00ED7326">
        <w:rPr>
          <w:sz w:val="24"/>
        </w:rPr>
        <w:t xml:space="preserve"> (8,000 in Yakima)</w:t>
      </w:r>
      <w:r w:rsidR="00034434" w:rsidRPr="00034434">
        <w:rPr>
          <w:sz w:val="24"/>
        </w:rPr>
        <w:t xml:space="preserve">. </w:t>
      </w:r>
      <w:r w:rsidR="00305585">
        <w:rPr>
          <w:sz w:val="24"/>
        </w:rPr>
        <w:t>Additional resources were borrowed from the company’s Portland, Hood River, Pendleton and Walla Walla operating areas to assist local crews in Yakima.</w:t>
      </w:r>
    </w:p>
    <w:p w:rsidR="00DE37BC" w:rsidRPr="00305585" w:rsidRDefault="00B72C54" w:rsidP="00216F04">
      <w:pPr>
        <w:spacing w:before="120"/>
        <w:jc w:val="both"/>
        <w:rPr>
          <w:sz w:val="24"/>
        </w:rPr>
      </w:pPr>
      <w:r>
        <w:rPr>
          <w:sz w:val="24"/>
        </w:rPr>
        <w:t>During</w:t>
      </w:r>
      <w:r w:rsidR="00FE62F9" w:rsidRPr="00FE62F9">
        <w:rPr>
          <w:sz w:val="24"/>
        </w:rPr>
        <w:t xml:space="preserve"> the event period, 27</w:t>
      </w:r>
      <w:r w:rsidR="001C576A" w:rsidRPr="00FE62F9">
        <w:rPr>
          <w:sz w:val="24"/>
        </w:rPr>
        <w:t xml:space="preserve"> substations and </w:t>
      </w:r>
      <w:r w:rsidR="00FE62F9" w:rsidRPr="00FE62F9">
        <w:rPr>
          <w:sz w:val="24"/>
        </w:rPr>
        <w:t>69</w:t>
      </w:r>
      <w:r w:rsidR="002E1E6D" w:rsidRPr="00FE62F9">
        <w:rPr>
          <w:sz w:val="24"/>
        </w:rPr>
        <w:t xml:space="preserve"> </w:t>
      </w:r>
      <w:r w:rsidR="00AD7FDE" w:rsidRPr="00FE62F9">
        <w:rPr>
          <w:sz w:val="24"/>
        </w:rPr>
        <w:t>circuits</w:t>
      </w:r>
      <w:r w:rsidR="00C83A71" w:rsidRPr="00FE62F9">
        <w:rPr>
          <w:sz w:val="24"/>
        </w:rPr>
        <w:t xml:space="preserve"> experienced sustained</w:t>
      </w:r>
      <w:r w:rsidR="005C19B7" w:rsidRPr="00FE62F9">
        <w:rPr>
          <w:sz w:val="24"/>
        </w:rPr>
        <w:t xml:space="preserve"> interruptions</w:t>
      </w:r>
      <w:r w:rsidR="00D54D5B" w:rsidRPr="00FE62F9">
        <w:rPr>
          <w:sz w:val="24"/>
        </w:rPr>
        <w:t xml:space="preserve">.  </w:t>
      </w:r>
      <w:r w:rsidR="00061001" w:rsidRPr="000619F3">
        <w:rPr>
          <w:sz w:val="24"/>
        </w:rPr>
        <w:t xml:space="preserve">Overall, </w:t>
      </w:r>
      <w:r w:rsidR="000619F3" w:rsidRPr="000619F3">
        <w:rPr>
          <w:sz w:val="24"/>
        </w:rPr>
        <w:t>14</w:t>
      </w:r>
      <w:r w:rsidR="00061001" w:rsidRPr="000619F3">
        <w:rPr>
          <w:sz w:val="24"/>
        </w:rPr>
        <w:t xml:space="preserve"> percent of customers were restored within t</w:t>
      </w:r>
      <w:r w:rsidR="0027148A" w:rsidRPr="000619F3">
        <w:rPr>
          <w:sz w:val="24"/>
        </w:rPr>
        <w:t xml:space="preserve">hree hours; the longest customer interruption affected </w:t>
      </w:r>
      <w:r w:rsidR="000619F3" w:rsidRPr="000619F3">
        <w:rPr>
          <w:sz w:val="24"/>
        </w:rPr>
        <w:t>1 customer</w:t>
      </w:r>
      <w:r w:rsidR="0027148A" w:rsidRPr="000619F3">
        <w:rPr>
          <w:sz w:val="24"/>
        </w:rPr>
        <w:t xml:space="preserve"> </w:t>
      </w:r>
      <w:r w:rsidR="006E40D3" w:rsidRPr="000619F3">
        <w:rPr>
          <w:sz w:val="24"/>
        </w:rPr>
        <w:t xml:space="preserve">for </w:t>
      </w:r>
      <w:r w:rsidR="000619F3" w:rsidRPr="000619F3">
        <w:rPr>
          <w:sz w:val="24"/>
        </w:rPr>
        <w:t>48</w:t>
      </w:r>
      <w:r w:rsidR="006E40D3" w:rsidRPr="000619F3">
        <w:rPr>
          <w:sz w:val="24"/>
        </w:rPr>
        <w:t xml:space="preserve"> hours </w:t>
      </w:r>
      <w:r w:rsidR="0027148A" w:rsidRPr="000619F3">
        <w:rPr>
          <w:sz w:val="24"/>
        </w:rPr>
        <w:t xml:space="preserve">due to </w:t>
      </w:r>
      <w:r w:rsidR="000619F3" w:rsidRPr="000619F3">
        <w:rPr>
          <w:sz w:val="24"/>
        </w:rPr>
        <w:t>a lightning-damaged transformer</w:t>
      </w:r>
      <w:r w:rsidR="000619F3">
        <w:rPr>
          <w:sz w:val="24"/>
        </w:rPr>
        <w:t xml:space="preserve"> on a circuit out of Wapato substation (</w:t>
      </w:r>
      <w:r w:rsidR="000619F3" w:rsidRPr="000619F3">
        <w:rPr>
          <w:sz w:val="24"/>
        </w:rPr>
        <w:t>Donald</w:t>
      </w:r>
      <w:r w:rsidR="006E40D3" w:rsidRPr="000619F3">
        <w:rPr>
          <w:sz w:val="24"/>
        </w:rPr>
        <w:t xml:space="preserve"> </w:t>
      </w:r>
      <w:r w:rsidR="000619F3" w:rsidRPr="000619F3">
        <w:rPr>
          <w:sz w:val="24"/>
        </w:rPr>
        <w:t>5</w:t>
      </w:r>
      <w:r w:rsidR="006E40D3" w:rsidRPr="000619F3">
        <w:rPr>
          <w:sz w:val="24"/>
        </w:rPr>
        <w:t>Y</w:t>
      </w:r>
      <w:r w:rsidR="000619F3" w:rsidRPr="000619F3">
        <w:rPr>
          <w:sz w:val="24"/>
        </w:rPr>
        <w:t>330)</w:t>
      </w:r>
      <w:r w:rsidR="0027148A" w:rsidRPr="000619F3">
        <w:rPr>
          <w:sz w:val="24"/>
        </w:rPr>
        <w:t>.</w:t>
      </w:r>
      <w:r w:rsidR="004615DE" w:rsidRPr="000619F3">
        <w:rPr>
          <w:sz w:val="24"/>
        </w:rPr>
        <w:t xml:space="preserve"> </w:t>
      </w:r>
      <w:r w:rsidR="000619F3">
        <w:rPr>
          <w:sz w:val="24"/>
        </w:rPr>
        <w:t xml:space="preserve"> </w:t>
      </w:r>
      <w:r w:rsidR="003D1A56" w:rsidRPr="000619F3">
        <w:rPr>
          <w:sz w:val="24"/>
        </w:rPr>
        <w:t>F</w:t>
      </w:r>
      <w:r w:rsidR="003D1A56" w:rsidRPr="00305585">
        <w:rPr>
          <w:sz w:val="24"/>
        </w:rPr>
        <w:t xml:space="preserve">acilities replacements included </w:t>
      </w:r>
      <w:r w:rsidR="00305585">
        <w:rPr>
          <w:sz w:val="24"/>
        </w:rPr>
        <w:t>4</w:t>
      </w:r>
      <w:r w:rsidR="008F7377" w:rsidRPr="00305585">
        <w:rPr>
          <w:sz w:val="24"/>
        </w:rPr>
        <w:t xml:space="preserve"> </w:t>
      </w:r>
      <w:r w:rsidR="003D1A56" w:rsidRPr="00305585">
        <w:rPr>
          <w:sz w:val="24"/>
        </w:rPr>
        <w:t>distribution poles</w:t>
      </w:r>
      <w:r w:rsidR="002649A5" w:rsidRPr="00305585">
        <w:rPr>
          <w:sz w:val="24"/>
        </w:rPr>
        <w:t xml:space="preserve">, </w:t>
      </w:r>
      <w:r w:rsidR="00305585">
        <w:rPr>
          <w:sz w:val="24"/>
        </w:rPr>
        <w:t>31</w:t>
      </w:r>
      <w:r w:rsidR="002649A5" w:rsidRPr="00305585">
        <w:rPr>
          <w:sz w:val="24"/>
        </w:rPr>
        <w:t xml:space="preserve"> transformers, </w:t>
      </w:r>
      <w:r w:rsidR="00305585">
        <w:rPr>
          <w:sz w:val="24"/>
        </w:rPr>
        <w:t>8</w:t>
      </w:r>
      <w:r w:rsidR="002649A5" w:rsidRPr="00305585">
        <w:rPr>
          <w:sz w:val="24"/>
        </w:rPr>
        <w:t xml:space="preserve"> crossarms and approximately </w:t>
      </w:r>
      <w:r w:rsidR="00305585">
        <w:rPr>
          <w:sz w:val="24"/>
        </w:rPr>
        <w:t>125</w:t>
      </w:r>
      <w:r w:rsidR="002649A5" w:rsidRPr="00305585">
        <w:rPr>
          <w:sz w:val="24"/>
        </w:rPr>
        <w:t>0 line feet of conductor</w:t>
      </w:r>
      <w:r w:rsidR="003D1A56" w:rsidRPr="00305585">
        <w:rPr>
          <w:sz w:val="24"/>
        </w:rPr>
        <w:t>.</w:t>
      </w:r>
    </w:p>
    <w:p w:rsidR="002649A5" w:rsidRPr="00305585" w:rsidRDefault="002649A5" w:rsidP="00216F04">
      <w:pPr>
        <w:spacing w:before="120"/>
        <w:jc w:val="both"/>
        <w:rPr>
          <w:sz w:val="24"/>
        </w:rPr>
      </w:pPr>
    </w:p>
    <w:p w:rsidR="00DE37BC" w:rsidRPr="000619F3" w:rsidRDefault="00DE37BC" w:rsidP="002649A5">
      <w:pPr>
        <w:jc w:val="both"/>
        <w:rPr>
          <w:sz w:val="24"/>
        </w:rPr>
      </w:pPr>
      <w:r w:rsidRPr="000619F3">
        <w:rPr>
          <w:sz w:val="24"/>
        </w:rPr>
        <w:t xml:space="preserve">Customers Out Sustained:  </w:t>
      </w:r>
      <w:r w:rsidR="000619F3">
        <w:rPr>
          <w:sz w:val="24"/>
        </w:rPr>
        <w:t>11</w:t>
      </w:r>
      <w:r w:rsidRPr="000619F3">
        <w:rPr>
          <w:sz w:val="24"/>
        </w:rPr>
        <w:t>,</w:t>
      </w:r>
      <w:r w:rsidR="000619F3">
        <w:rPr>
          <w:sz w:val="24"/>
        </w:rPr>
        <w:t>227</w:t>
      </w:r>
      <w:r w:rsidRPr="000619F3">
        <w:rPr>
          <w:sz w:val="24"/>
        </w:rPr>
        <w:tab/>
      </w:r>
    </w:p>
    <w:p w:rsidR="00DE37BC" w:rsidRPr="000619F3" w:rsidRDefault="00DE37BC" w:rsidP="00DE37BC">
      <w:pPr>
        <w:spacing w:before="120"/>
        <w:jc w:val="both"/>
        <w:rPr>
          <w:sz w:val="24"/>
        </w:rPr>
      </w:pPr>
      <w:r w:rsidRPr="000619F3">
        <w:rPr>
          <w:sz w:val="24"/>
        </w:rPr>
        <w:t xml:space="preserve">Total Customer Minutes Lost:  </w:t>
      </w:r>
      <w:r w:rsidR="000619F3" w:rsidRPr="000619F3">
        <w:rPr>
          <w:sz w:val="24"/>
        </w:rPr>
        <w:t>4</w:t>
      </w:r>
      <w:r w:rsidRPr="000619F3">
        <w:rPr>
          <w:sz w:val="24"/>
        </w:rPr>
        <w:t>,</w:t>
      </w:r>
      <w:r w:rsidR="000619F3" w:rsidRPr="000619F3">
        <w:rPr>
          <w:sz w:val="24"/>
        </w:rPr>
        <w:t>413</w:t>
      </w:r>
      <w:r w:rsidRPr="000619F3">
        <w:rPr>
          <w:sz w:val="24"/>
        </w:rPr>
        <w:t>,</w:t>
      </w:r>
      <w:r w:rsidR="000619F3" w:rsidRPr="000619F3">
        <w:rPr>
          <w:sz w:val="24"/>
        </w:rPr>
        <w:t>59</w:t>
      </w:r>
      <w:r w:rsidRPr="000619F3">
        <w:rPr>
          <w:sz w:val="24"/>
        </w:rPr>
        <w:t>5</w:t>
      </w:r>
      <w:r w:rsidRPr="000619F3">
        <w:rPr>
          <w:sz w:val="24"/>
        </w:rPr>
        <w:tab/>
      </w:r>
    </w:p>
    <w:p w:rsidR="00DE37BC" w:rsidRPr="000619F3" w:rsidRDefault="00DE37BC" w:rsidP="00DE37BC">
      <w:pPr>
        <w:spacing w:before="120"/>
        <w:jc w:val="both"/>
        <w:rPr>
          <w:sz w:val="24"/>
        </w:rPr>
      </w:pPr>
      <w:r w:rsidRPr="000619F3">
        <w:rPr>
          <w:sz w:val="24"/>
        </w:rPr>
        <w:t xml:space="preserve">Sustained Interruptions:  </w:t>
      </w:r>
      <w:r w:rsidR="000619F3">
        <w:rPr>
          <w:sz w:val="24"/>
        </w:rPr>
        <w:t>142</w:t>
      </w:r>
      <w:r w:rsidRPr="000619F3">
        <w:rPr>
          <w:sz w:val="24"/>
        </w:rPr>
        <w:tab/>
      </w:r>
      <w:r w:rsidRPr="000619F3">
        <w:rPr>
          <w:sz w:val="24"/>
        </w:rPr>
        <w:tab/>
      </w:r>
    </w:p>
    <w:p w:rsidR="00744171" w:rsidRPr="008B338F" w:rsidRDefault="00744171" w:rsidP="00744171">
      <w:pPr>
        <w:pStyle w:val="BodyText"/>
        <w:jc w:val="both"/>
        <w:rPr>
          <w:highlight w:val="yellow"/>
        </w:rPr>
      </w:pPr>
    </w:p>
    <w:p w:rsidR="00744171" w:rsidRPr="00305585" w:rsidRDefault="00744171" w:rsidP="00744171">
      <w:pPr>
        <w:pStyle w:val="BodyText"/>
        <w:jc w:val="both"/>
      </w:pPr>
      <w:r w:rsidRPr="00305585">
        <w:t>PacifiCorp is requesting this event and the consequences thereof to be classified a “Major Event” because it exceeded the design limits of the system and the Company’s current annual IEEE P1366-2003 threshold of 1,</w:t>
      </w:r>
      <w:r w:rsidR="00305585" w:rsidRPr="00305585">
        <w:t>201</w:t>
      </w:r>
      <w:r w:rsidRPr="00305585">
        <w:t>,0</w:t>
      </w:r>
      <w:r w:rsidR="00305585" w:rsidRPr="00305585">
        <w:t>69</w:t>
      </w:r>
      <w:r w:rsidRPr="00305585">
        <w:t xml:space="preserve"> customer minutes lost in a 24-hour period in Washington. </w:t>
      </w:r>
    </w:p>
    <w:p w:rsidR="00077683" w:rsidRPr="008B338F" w:rsidRDefault="00077683" w:rsidP="00077683">
      <w:pPr>
        <w:rPr>
          <w:b/>
          <w:sz w:val="24"/>
          <w:highlight w:val="yellow"/>
        </w:rPr>
      </w:pPr>
    </w:p>
    <w:p w:rsidR="006E40D3" w:rsidRPr="00305585" w:rsidRDefault="006E40D3" w:rsidP="006E40D3">
      <w:pPr>
        <w:rPr>
          <w:sz w:val="24"/>
        </w:rPr>
      </w:pPr>
      <w:r w:rsidRPr="00305585">
        <w:rPr>
          <w:b/>
          <w:sz w:val="24"/>
        </w:rPr>
        <w:t>Major Resources Utilized:</w:t>
      </w:r>
    </w:p>
    <w:p w:rsidR="006E40D3" w:rsidRPr="00305585" w:rsidRDefault="006E40D3" w:rsidP="006E40D3">
      <w:pPr>
        <w:rPr>
          <w:sz w:val="24"/>
        </w:rPr>
      </w:pPr>
    </w:p>
    <w:p w:rsidR="006E40D3" w:rsidRPr="00305585" w:rsidRDefault="006E40D3" w:rsidP="006E40D3">
      <w:pPr>
        <w:rPr>
          <w:sz w:val="24"/>
        </w:rPr>
      </w:pPr>
      <w:r w:rsidRPr="00305585">
        <w:rPr>
          <w:sz w:val="24"/>
        </w:rPr>
        <w:tab/>
      </w:r>
      <w:r w:rsidRPr="00305585">
        <w:rPr>
          <w:sz w:val="24"/>
        </w:rPr>
        <w:tab/>
        <w:t xml:space="preserve">Troubleman/Assessors </w:t>
      </w:r>
      <w:r w:rsidRPr="00305585">
        <w:rPr>
          <w:sz w:val="24"/>
        </w:rPr>
        <w:tab/>
      </w:r>
      <w:r w:rsidRPr="00305585">
        <w:rPr>
          <w:sz w:val="24"/>
        </w:rPr>
        <w:tab/>
      </w:r>
      <w:r w:rsidR="00305585">
        <w:rPr>
          <w:sz w:val="24"/>
        </w:rPr>
        <w:t>7</w:t>
      </w:r>
      <w:r w:rsidRPr="00305585">
        <w:rPr>
          <w:sz w:val="24"/>
        </w:rPr>
        <w:tab/>
      </w:r>
    </w:p>
    <w:p w:rsidR="006E40D3" w:rsidRPr="00305585" w:rsidRDefault="006E40D3" w:rsidP="006E40D3">
      <w:pPr>
        <w:rPr>
          <w:sz w:val="24"/>
        </w:rPr>
      </w:pPr>
      <w:r w:rsidRPr="00305585">
        <w:rPr>
          <w:sz w:val="24"/>
        </w:rPr>
        <w:tab/>
      </w:r>
      <w:r w:rsidRPr="00305585">
        <w:rPr>
          <w:sz w:val="24"/>
        </w:rPr>
        <w:tab/>
        <w:t>Internal Local crewmembers</w:t>
      </w:r>
      <w:r w:rsidRPr="00305585">
        <w:rPr>
          <w:sz w:val="24"/>
        </w:rPr>
        <w:tab/>
      </w:r>
      <w:r w:rsidRPr="00305585">
        <w:rPr>
          <w:sz w:val="24"/>
        </w:rPr>
        <w:tab/>
        <w:t>1</w:t>
      </w:r>
      <w:r w:rsidR="00305585">
        <w:rPr>
          <w:sz w:val="24"/>
        </w:rPr>
        <w:t>5</w:t>
      </w:r>
      <w:r w:rsidRPr="00305585">
        <w:rPr>
          <w:sz w:val="24"/>
        </w:rPr>
        <w:tab/>
      </w:r>
    </w:p>
    <w:p w:rsidR="006E40D3" w:rsidRPr="00305585" w:rsidRDefault="006E40D3" w:rsidP="006E40D3">
      <w:pPr>
        <w:rPr>
          <w:sz w:val="24"/>
        </w:rPr>
      </w:pPr>
      <w:r w:rsidRPr="00305585">
        <w:rPr>
          <w:sz w:val="24"/>
        </w:rPr>
        <w:tab/>
      </w:r>
      <w:r w:rsidRPr="00305585">
        <w:rPr>
          <w:sz w:val="24"/>
        </w:rPr>
        <w:tab/>
        <w:t>Internal Borrowed crewmembers</w:t>
      </w:r>
      <w:r w:rsidRPr="00305585">
        <w:rPr>
          <w:sz w:val="24"/>
        </w:rPr>
        <w:tab/>
      </w:r>
      <w:r w:rsidR="00305585">
        <w:rPr>
          <w:sz w:val="24"/>
        </w:rPr>
        <w:t>13</w:t>
      </w:r>
      <w:r w:rsidRPr="00305585">
        <w:rPr>
          <w:sz w:val="24"/>
        </w:rPr>
        <w:tab/>
      </w:r>
    </w:p>
    <w:p w:rsidR="006E40D3" w:rsidRPr="00305585" w:rsidRDefault="006E40D3" w:rsidP="006E40D3">
      <w:pPr>
        <w:rPr>
          <w:sz w:val="24"/>
        </w:rPr>
      </w:pPr>
      <w:r w:rsidRPr="00305585">
        <w:rPr>
          <w:sz w:val="24"/>
        </w:rPr>
        <w:tab/>
      </w:r>
      <w:r w:rsidRPr="00305585">
        <w:rPr>
          <w:sz w:val="24"/>
        </w:rPr>
        <w:tab/>
        <w:t>Vegetation crewmembers</w:t>
      </w:r>
      <w:r w:rsidRPr="00305585">
        <w:rPr>
          <w:sz w:val="24"/>
        </w:rPr>
        <w:tab/>
      </w:r>
      <w:r w:rsidRPr="00305585">
        <w:rPr>
          <w:sz w:val="24"/>
        </w:rPr>
        <w:tab/>
      </w:r>
      <w:r w:rsidR="00305585">
        <w:rPr>
          <w:sz w:val="24"/>
        </w:rPr>
        <w:t>8</w:t>
      </w:r>
      <w:r w:rsidRPr="00305585">
        <w:rPr>
          <w:sz w:val="24"/>
        </w:rPr>
        <w:tab/>
      </w:r>
    </w:p>
    <w:p w:rsidR="00744171" w:rsidRPr="00305585" w:rsidRDefault="006E40D3" w:rsidP="00305585">
      <w:pPr>
        <w:ind w:left="720" w:firstLine="720"/>
        <w:rPr>
          <w:sz w:val="24"/>
        </w:rPr>
      </w:pPr>
      <w:r w:rsidRPr="00305585">
        <w:rPr>
          <w:sz w:val="24"/>
        </w:rPr>
        <w:t>Substation crewmembers</w:t>
      </w:r>
      <w:r w:rsidRPr="00305585">
        <w:rPr>
          <w:sz w:val="24"/>
        </w:rPr>
        <w:tab/>
      </w:r>
      <w:r w:rsidRPr="00305585">
        <w:rPr>
          <w:sz w:val="24"/>
        </w:rPr>
        <w:tab/>
      </w:r>
      <w:r w:rsidR="00305585">
        <w:rPr>
          <w:sz w:val="24"/>
        </w:rPr>
        <w:t>6</w:t>
      </w:r>
    </w:p>
    <w:p w:rsidR="00205E44" w:rsidRPr="008B338F" w:rsidRDefault="00DE6FE7" w:rsidP="00216F04">
      <w:pPr>
        <w:spacing w:before="120"/>
        <w:jc w:val="both"/>
        <w:rPr>
          <w:sz w:val="24"/>
          <w:highlight w:val="yellow"/>
        </w:rPr>
      </w:pPr>
      <w:r>
        <w:rPr>
          <w:noProof/>
          <w:sz w:val="24"/>
        </w:rPr>
        <w:lastRenderedPageBreak/>
        <w:drawing>
          <wp:inline distT="0" distB="0" distL="0" distR="0">
            <wp:extent cx="5943600" cy="431432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3D7" w:rsidRPr="008B338F" w:rsidRDefault="003423D7" w:rsidP="00C95B95">
      <w:pPr>
        <w:rPr>
          <w:b/>
          <w:sz w:val="24"/>
          <w:highlight w:val="yellow"/>
        </w:rPr>
      </w:pPr>
    </w:p>
    <w:p w:rsidR="003423D7" w:rsidRPr="008B338F" w:rsidRDefault="003423D7" w:rsidP="003A479F">
      <w:pPr>
        <w:spacing w:before="120"/>
        <w:rPr>
          <w:b/>
          <w:sz w:val="24"/>
          <w:highlight w:val="yellow"/>
        </w:rPr>
      </w:pPr>
    </w:p>
    <w:p w:rsidR="00145E1D" w:rsidRPr="00305585" w:rsidRDefault="00F67960" w:rsidP="003A479F">
      <w:pPr>
        <w:spacing w:before="120"/>
        <w:rPr>
          <w:b/>
          <w:sz w:val="24"/>
        </w:rPr>
      </w:pPr>
      <w:r w:rsidRPr="00305585">
        <w:rPr>
          <w:b/>
          <w:sz w:val="24"/>
        </w:rPr>
        <w:t xml:space="preserve">Estimated </w:t>
      </w:r>
      <w:r w:rsidR="00046CA1" w:rsidRPr="00305585">
        <w:rPr>
          <w:b/>
          <w:sz w:val="24"/>
        </w:rPr>
        <w:t>Major Event Cost:</w:t>
      </w:r>
    </w:p>
    <w:p w:rsidR="00145E1D" w:rsidRPr="00305585" w:rsidRDefault="004A39C6">
      <w:pPr>
        <w:tabs>
          <w:tab w:val="decimal" w:pos="4320"/>
        </w:tabs>
        <w:rPr>
          <w:b/>
          <w:sz w:val="24"/>
        </w:rPr>
      </w:pPr>
      <w:r w:rsidRPr="00305585">
        <w:rPr>
          <w:sz w:val="24"/>
        </w:rPr>
        <w:tab/>
      </w:r>
      <w:r w:rsidRPr="00305585">
        <w:rPr>
          <w:b/>
          <w:sz w:val="24"/>
        </w:rPr>
        <w:tab/>
      </w:r>
    </w:p>
    <w:p w:rsidR="00145E1D" w:rsidRPr="009A74F1" w:rsidRDefault="002418A5" w:rsidP="003D1A56">
      <w:pPr>
        <w:rPr>
          <w:sz w:val="24"/>
        </w:rPr>
      </w:pPr>
      <w:r w:rsidRPr="00305585">
        <w:rPr>
          <w:sz w:val="24"/>
        </w:rPr>
        <w:t>Capital:</w:t>
      </w:r>
      <w:r w:rsidR="003D1A56" w:rsidRPr="00305585">
        <w:rPr>
          <w:sz w:val="24"/>
        </w:rPr>
        <w:t xml:space="preserve">   $</w:t>
      </w:r>
      <w:r w:rsidR="00305585" w:rsidRPr="00305585">
        <w:rPr>
          <w:sz w:val="24"/>
        </w:rPr>
        <w:t>125</w:t>
      </w:r>
      <w:r w:rsidR="004B5AA4" w:rsidRPr="00305585">
        <w:rPr>
          <w:sz w:val="24"/>
        </w:rPr>
        <w:t>,000</w:t>
      </w:r>
      <w:r w:rsidR="003D1A56" w:rsidRPr="00305585">
        <w:rPr>
          <w:sz w:val="24"/>
        </w:rPr>
        <w:tab/>
      </w:r>
      <w:r w:rsidR="003D1A56" w:rsidRPr="00305585">
        <w:rPr>
          <w:sz w:val="24"/>
        </w:rPr>
        <w:tab/>
      </w:r>
      <w:r w:rsidRPr="00305585">
        <w:rPr>
          <w:sz w:val="24"/>
        </w:rPr>
        <w:t>Expense:</w:t>
      </w:r>
      <w:r w:rsidR="003D1A56" w:rsidRPr="00305585">
        <w:rPr>
          <w:sz w:val="24"/>
        </w:rPr>
        <w:t xml:space="preserve">   $</w:t>
      </w:r>
      <w:r w:rsidR="00305585" w:rsidRPr="00305585">
        <w:rPr>
          <w:sz w:val="24"/>
        </w:rPr>
        <w:t>12</w:t>
      </w:r>
      <w:r w:rsidR="002649A5" w:rsidRPr="00305585">
        <w:rPr>
          <w:sz w:val="24"/>
        </w:rPr>
        <w:t>5,000</w:t>
      </w:r>
      <w:r w:rsidR="003D1A56" w:rsidRPr="00305585">
        <w:rPr>
          <w:sz w:val="24"/>
        </w:rPr>
        <w:tab/>
      </w:r>
      <w:r w:rsidR="003D1A56" w:rsidRPr="00305585">
        <w:rPr>
          <w:sz w:val="24"/>
        </w:rPr>
        <w:tab/>
      </w:r>
      <w:r w:rsidRPr="00305585">
        <w:rPr>
          <w:sz w:val="24"/>
        </w:rPr>
        <w:t>TOTAL:</w:t>
      </w:r>
      <w:r w:rsidR="003D1A56" w:rsidRPr="00305585">
        <w:rPr>
          <w:sz w:val="24"/>
        </w:rPr>
        <w:t xml:space="preserve">   </w:t>
      </w:r>
      <w:r w:rsidR="003D1A56" w:rsidRPr="00305585">
        <w:rPr>
          <w:sz w:val="24"/>
          <w:szCs w:val="24"/>
          <w:u w:val="double"/>
        </w:rPr>
        <w:t>$</w:t>
      </w:r>
      <w:r w:rsidR="002649A5" w:rsidRPr="00305585">
        <w:rPr>
          <w:sz w:val="24"/>
          <w:szCs w:val="24"/>
          <w:u w:val="double"/>
        </w:rPr>
        <w:t>2</w:t>
      </w:r>
      <w:r w:rsidR="00305585" w:rsidRPr="00305585">
        <w:rPr>
          <w:sz w:val="24"/>
          <w:szCs w:val="24"/>
          <w:u w:val="double"/>
        </w:rPr>
        <w:t>50</w:t>
      </w:r>
      <w:r w:rsidR="004B5AA4" w:rsidRPr="00305585">
        <w:rPr>
          <w:sz w:val="24"/>
          <w:szCs w:val="24"/>
          <w:u w:val="double"/>
        </w:rPr>
        <w:t>,000</w:t>
      </w:r>
    </w:p>
    <w:p w:rsidR="003423D7" w:rsidRDefault="003423D7" w:rsidP="003A479F">
      <w:pPr>
        <w:tabs>
          <w:tab w:val="decimal" w:pos="4320"/>
        </w:tabs>
        <w:spacing w:before="120"/>
        <w:rPr>
          <w:b/>
          <w:sz w:val="24"/>
        </w:rPr>
      </w:pPr>
    </w:p>
    <w:p w:rsidR="00145E1D" w:rsidRDefault="00145E1D" w:rsidP="003A479F">
      <w:pPr>
        <w:tabs>
          <w:tab w:val="decimal" w:pos="4320"/>
        </w:tabs>
        <w:spacing w:before="120"/>
        <w:rPr>
          <w:sz w:val="24"/>
        </w:rPr>
      </w:pPr>
      <w:r w:rsidRPr="009A74F1">
        <w:rPr>
          <w:b/>
          <w:sz w:val="24"/>
        </w:rPr>
        <w:t>SAIDI, SAIFI, MAIFI Report:</w:t>
      </w:r>
      <w:r w:rsidRPr="009A74F1">
        <w:rPr>
          <w:sz w:val="24"/>
        </w:rPr>
        <w:t xml:space="preserve">  Attached</w:t>
      </w:r>
    </w:p>
    <w:sectPr w:rsidR="00145E1D" w:rsidSect="00047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52" w:right="1440" w:bottom="1152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585" w:rsidRDefault="00305585">
      <w:r>
        <w:separator/>
      </w:r>
    </w:p>
  </w:endnote>
  <w:endnote w:type="continuationSeparator" w:id="0">
    <w:p w:rsidR="00305585" w:rsidRDefault="00305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la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83" w:rsidRDefault="00FE2C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85" w:rsidRDefault="00305585">
    <w:pPr>
      <w:pStyle w:val="Footer"/>
    </w:pPr>
    <w:r>
      <w:tab/>
    </w:r>
    <w:r>
      <w:tab/>
    </w:r>
    <w:r>
      <w:tab/>
      <w:t xml:space="preserve">- </w:t>
    </w:r>
    <w:fldSimple w:instr=" PAGE ">
      <w:r w:rsidR="00FE2C83">
        <w:rPr>
          <w:noProof/>
        </w:rPr>
        <w:t>2</w:t>
      </w:r>
    </w:fldSimple>
    <w: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83" w:rsidRDefault="00FE2C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585" w:rsidRDefault="00305585">
      <w:r>
        <w:separator/>
      </w:r>
    </w:p>
  </w:footnote>
  <w:footnote w:type="continuationSeparator" w:id="0">
    <w:p w:rsidR="00305585" w:rsidRDefault="00305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83" w:rsidRDefault="00FE2C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83" w:rsidRDefault="00FE2C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83" w:rsidRDefault="00FE2C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B0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446A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6B7189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02ACA"/>
    <w:rsid w:val="000075AC"/>
    <w:rsid w:val="00023FD1"/>
    <w:rsid w:val="00026D5A"/>
    <w:rsid w:val="00030FA2"/>
    <w:rsid w:val="00034434"/>
    <w:rsid w:val="000360D2"/>
    <w:rsid w:val="00046CA1"/>
    <w:rsid w:val="00047040"/>
    <w:rsid w:val="00050726"/>
    <w:rsid w:val="00057EE7"/>
    <w:rsid w:val="00061001"/>
    <w:rsid w:val="000619F3"/>
    <w:rsid w:val="00076300"/>
    <w:rsid w:val="00077683"/>
    <w:rsid w:val="00091B76"/>
    <w:rsid w:val="000A6FF6"/>
    <w:rsid w:val="000A78EB"/>
    <w:rsid w:val="000C0056"/>
    <w:rsid w:val="00111637"/>
    <w:rsid w:val="00124ABB"/>
    <w:rsid w:val="00126650"/>
    <w:rsid w:val="00145E1D"/>
    <w:rsid w:val="001908DB"/>
    <w:rsid w:val="001A1486"/>
    <w:rsid w:val="001A46B7"/>
    <w:rsid w:val="001B16FF"/>
    <w:rsid w:val="001C49CC"/>
    <w:rsid w:val="001C576A"/>
    <w:rsid w:val="001D3468"/>
    <w:rsid w:val="001E4428"/>
    <w:rsid w:val="001F6A76"/>
    <w:rsid w:val="00202A49"/>
    <w:rsid w:val="00205E44"/>
    <w:rsid w:val="00210528"/>
    <w:rsid w:val="00216F04"/>
    <w:rsid w:val="002206AD"/>
    <w:rsid w:val="00236B8D"/>
    <w:rsid w:val="00240FBC"/>
    <w:rsid w:val="002418A5"/>
    <w:rsid w:val="002571B7"/>
    <w:rsid w:val="00263A85"/>
    <w:rsid w:val="002649A5"/>
    <w:rsid w:val="00266ED7"/>
    <w:rsid w:val="0027148A"/>
    <w:rsid w:val="00295207"/>
    <w:rsid w:val="002B37A0"/>
    <w:rsid w:val="002D7C70"/>
    <w:rsid w:val="002E1E6D"/>
    <w:rsid w:val="002E2DA8"/>
    <w:rsid w:val="002F1FF4"/>
    <w:rsid w:val="00305585"/>
    <w:rsid w:val="003213E7"/>
    <w:rsid w:val="003423D7"/>
    <w:rsid w:val="003516A2"/>
    <w:rsid w:val="003605ED"/>
    <w:rsid w:val="00362ABA"/>
    <w:rsid w:val="003706BF"/>
    <w:rsid w:val="003856EC"/>
    <w:rsid w:val="003862C7"/>
    <w:rsid w:val="003911DB"/>
    <w:rsid w:val="00395DC6"/>
    <w:rsid w:val="003A479F"/>
    <w:rsid w:val="003D1A56"/>
    <w:rsid w:val="003E3F1A"/>
    <w:rsid w:val="003F4775"/>
    <w:rsid w:val="003F4B27"/>
    <w:rsid w:val="00423711"/>
    <w:rsid w:val="00435638"/>
    <w:rsid w:val="004615DE"/>
    <w:rsid w:val="004665D2"/>
    <w:rsid w:val="00475A92"/>
    <w:rsid w:val="0049110E"/>
    <w:rsid w:val="0049113E"/>
    <w:rsid w:val="004912CF"/>
    <w:rsid w:val="00493317"/>
    <w:rsid w:val="0049563F"/>
    <w:rsid w:val="00496B59"/>
    <w:rsid w:val="004A1266"/>
    <w:rsid w:val="004A39C6"/>
    <w:rsid w:val="004B2612"/>
    <w:rsid w:val="004B276F"/>
    <w:rsid w:val="004B3DAF"/>
    <w:rsid w:val="004B5AA4"/>
    <w:rsid w:val="004C13BA"/>
    <w:rsid w:val="004E053F"/>
    <w:rsid w:val="004F2DAE"/>
    <w:rsid w:val="00533355"/>
    <w:rsid w:val="00541251"/>
    <w:rsid w:val="00543E3C"/>
    <w:rsid w:val="00551F9E"/>
    <w:rsid w:val="00564E9D"/>
    <w:rsid w:val="00574306"/>
    <w:rsid w:val="00582DE6"/>
    <w:rsid w:val="0059250C"/>
    <w:rsid w:val="0059490E"/>
    <w:rsid w:val="005C19B7"/>
    <w:rsid w:val="005F508D"/>
    <w:rsid w:val="00610C03"/>
    <w:rsid w:val="00643335"/>
    <w:rsid w:val="00680C93"/>
    <w:rsid w:val="00694D8A"/>
    <w:rsid w:val="006A0798"/>
    <w:rsid w:val="006A18E5"/>
    <w:rsid w:val="006B1370"/>
    <w:rsid w:val="006E40D3"/>
    <w:rsid w:val="006F2A5A"/>
    <w:rsid w:val="00702262"/>
    <w:rsid w:val="00702ACA"/>
    <w:rsid w:val="00714E38"/>
    <w:rsid w:val="00724BF9"/>
    <w:rsid w:val="00730F95"/>
    <w:rsid w:val="00744171"/>
    <w:rsid w:val="007456E6"/>
    <w:rsid w:val="0076609E"/>
    <w:rsid w:val="00773EF7"/>
    <w:rsid w:val="00782DCA"/>
    <w:rsid w:val="00797322"/>
    <w:rsid w:val="007A40B5"/>
    <w:rsid w:val="007B34E2"/>
    <w:rsid w:val="007F20E1"/>
    <w:rsid w:val="00806599"/>
    <w:rsid w:val="00872B03"/>
    <w:rsid w:val="00887D18"/>
    <w:rsid w:val="008A34C0"/>
    <w:rsid w:val="008B338F"/>
    <w:rsid w:val="008D1C77"/>
    <w:rsid w:val="008D382C"/>
    <w:rsid w:val="008F2274"/>
    <w:rsid w:val="008F4378"/>
    <w:rsid w:val="008F7377"/>
    <w:rsid w:val="00900859"/>
    <w:rsid w:val="00905476"/>
    <w:rsid w:val="00915710"/>
    <w:rsid w:val="009226E0"/>
    <w:rsid w:val="0095240F"/>
    <w:rsid w:val="009538F6"/>
    <w:rsid w:val="00984922"/>
    <w:rsid w:val="009A4394"/>
    <w:rsid w:val="009A74F1"/>
    <w:rsid w:val="009A7668"/>
    <w:rsid w:val="009D5872"/>
    <w:rsid w:val="009F292D"/>
    <w:rsid w:val="009F588C"/>
    <w:rsid w:val="00A0042A"/>
    <w:rsid w:val="00A166B8"/>
    <w:rsid w:val="00A227AE"/>
    <w:rsid w:val="00A57305"/>
    <w:rsid w:val="00A93CDB"/>
    <w:rsid w:val="00AA21FD"/>
    <w:rsid w:val="00AD23C8"/>
    <w:rsid w:val="00AD5912"/>
    <w:rsid w:val="00AD625D"/>
    <w:rsid w:val="00AD7FDE"/>
    <w:rsid w:val="00AE0E96"/>
    <w:rsid w:val="00AE651F"/>
    <w:rsid w:val="00AF1542"/>
    <w:rsid w:val="00AF7890"/>
    <w:rsid w:val="00B01E59"/>
    <w:rsid w:val="00B126FE"/>
    <w:rsid w:val="00B21CE3"/>
    <w:rsid w:val="00B23FC5"/>
    <w:rsid w:val="00B43EDA"/>
    <w:rsid w:val="00B679D3"/>
    <w:rsid w:val="00B7095C"/>
    <w:rsid w:val="00B72C54"/>
    <w:rsid w:val="00B76C77"/>
    <w:rsid w:val="00B858F2"/>
    <w:rsid w:val="00B976E7"/>
    <w:rsid w:val="00BB372A"/>
    <w:rsid w:val="00BC4232"/>
    <w:rsid w:val="00BD196F"/>
    <w:rsid w:val="00BD7111"/>
    <w:rsid w:val="00BF1BBB"/>
    <w:rsid w:val="00BF3D21"/>
    <w:rsid w:val="00BF4114"/>
    <w:rsid w:val="00C02042"/>
    <w:rsid w:val="00C04B07"/>
    <w:rsid w:val="00C2264A"/>
    <w:rsid w:val="00C41470"/>
    <w:rsid w:val="00C46D7D"/>
    <w:rsid w:val="00C765BF"/>
    <w:rsid w:val="00C765E2"/>
    <w:rsid w:val="00C83A71"/>
    <w:rsid w:val="00C94DF6"/>
    <w:rsid w:val="00C95B95"/>
    <w:rsid w:val="00C960B6"/>
    <w:rsid w:val="00CA0588"/>
    <w:rsid w:val="00CA4D79"/>
    <w:rsid w:val="00CC5BB1"/>
    <w:rsid w:val="00CC62BF"/>
    <w:rsid w:val="00CD1910"/>
    <w:rsid w:val="00CD603E"/>
    <w:rsid w:val="00CE23B9"/>
    <w:rsid w:val="00CF3EE3"/>
    <w:rsid w:val="00D02405"/>
    <w:rsid w:val="00D23BF0"/>
    <w:rsid w:val="00D54D5B"/>
    <w:rsid w:val="00D61D54"/>
    <w:rsid w:val="00D72655"/>
    <w:rsid w:val="00DA20A5"/>
    <w:rsid w:val="00DB54AD"/>
    <w:rsid w:val="00DE37BC"/>
    <w:rsid w:val="00DE3853"/>
    <w:rsid w:val="00DE5CBC"/>
    <w:rsid w:val="00DE6FE7"/>
    <w:rsid w:val="00E04136"/>
    <w:rsid w:val="00E05582"/>
    <w:rsid w:val="00E1368D"/>
    <w:rsid w:val="00E31E42"/>
    <w:rsid w:val="00E741C8"/>
    <w:rsid w:val="00E77037"/>
    <w:rsid w:val="00EA159A"/>
    <w:rsid w:val="00EA3EE9"/>
    <w:rsid w:val="00ED7326"/>
    <w:rsid w:val="00EE297E"/>
    <w:rsid w:val="00EE607E"/>
    <w:rsid w:val="00EF2608"/>
    <w:rsid w:val="00F06C28"/>
    <w:rsid w:val="00F10979"/>
    <w:rsid w:val="00F12260"/>
    <w:rsid w:val="00F17744"/>
    <w:rsid w:val="00F22F4F"/>
    <w:rsid w:val="00F43FA8"/>
    <w:rsid w:val="00F46411"/>
    <w:rsid w:val="00F61AE9"/>
    <w:rsid w:val="00F67960"/>
    <w:rsid w:val="00F71AEE"/>
    <w:rsid w:val="00F86878"/>
    <w:rsid w:val="00F93D6A"/>
    <w:rsid w:val="00FB29B9"/>
    <w:rsid w:val="00FC1547"/>
    <w:rsid w:val="00FE2C83"/>
    <w:rsid w:val="00FE62F9"/>
    <w:rsid w:val="00FF34C7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40"/>
  </w:style>
  <w:style w:type="paragraph" w:styleId="Heading1">
    <w:name w:val="heading 1"/>
    <w:basedOn w:val="Normal"/>
    <w:next w:val="Normal"/>
    <w:qFormat/>
    <w:rsid w:val="0004704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4704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47040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47040"/>
    <w:pPr>
      <w:keepNext/>
      <w:tabs>
        <w:tab w:val="left" w:pos="324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47040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47040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47040"/>
    <w:pPr>
      <w:framePr w:w="7920" w:h="1980" w:hRule="exact" w:hSpace="180" w:wrap="auto" w:hAnchor="page" w:xAlign="center" w:yAlign="bottom"/>
      <w:ind w:left="2880"/>
    </w:pPr>
    <w:rPr>
      <w:rFonts w:ascii="Flair" w:hAnsi="Flair"/>
      <w:sz w:val="32"/>
    </w:rPr>
  </w:style>
  <w:style w:type="paragraph" w:styleId="Header">
    <w:name w:val="header"/>
    <w:basedOn w:val="Normal"/>
    <w:rsid w:val="000470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0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040"/>
  </w:style>
  <w:style w:type="paragraph" w:styleId="BodyTextIndent">
    <w:name w:val="Body Text Indent"/>
    <w:basedOn w:val="Normal"/>
    <w:rsid w:val="00047040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047040"/>
    <w:rPr>
      <w:sz w:val="24"/>
    </w:rPr>
  </w:style>
  <w:style w:type="paragraph" w:styleId="PlainText">
    <w:name w:val="Plain Text"/>
    <w:basedOn w:val="Normal"/>
    <w:rsid w:val="00047040"/>
    <w:rPr>
      <w:rFonts w:ascii="Courier New" w:hAnsi="Courier New"/>
    </w:rPr>
  </w:style>
  <w:style w:type="character" w:styleId="Hyperlink">
    <w:name w:val="Hyperlink"/>
    <w:basedOn w:val="DefaultParagraphFont"/>
    <w:rsid w:val="00047040"/>
    <w:rPr>
      <w:color w:val="0000FF"/>
      <w:u w:val="single"/>
    </w:rPr>
  </w:style>
  <w:style w:type="character" w:styleId="FollowedHyperlink">
    <w:name w:val="FollowedHyperlink"/>
    <w:basedOn w:val="DefaultParagraphFont"/>
    <w:rsid w:val="00047040"/>
    <w:rPr>
      <w:color w:val="800080"/>
      <w:u w:val="single"/>
    </w:rPr>
  </w:style>
  <w:style w:type="paragraph" w:styleId="Title">
    <w:name w:val="Title"/>
    <w:basedOn w:val="Normal"/>
    <w:qFormat/>
    <w:rsid w:val="000470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FFFFFF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47040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F10979"/>
    <w:pPr>
      <w:spacing w:after="120" w:line="480" w:lineRule="auto"/>
    </w:pPr>
  </w:style>
  <w:style w:type="paragraph" w:styleId="BalloonText">
    <w:name w:val="Balloon Text"/>
    <w:basedOn w:val="Normal"/>
    <w:semiHidden/>
    <w:rsid w:val="00AA21F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3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3BA"/>
  </w:style>
  <w:style w:type="character" w:styleId="FootnoteReference">
    <w:name w:val="footnote reference"/>
    <w:basedOn w:val="DefaultParagraphFont"/>
    <w:uiPriority w:val="99"/>
    <w:semiHidden/>
    <w:unhideWhenUsed/>
    <w:rsid w:val="004C13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2012-05-01T07:00:00+00:00</OpenedDate>
    <Date1 xmlns="dc463f71-b30c-4ab2-9473-d307f9d35888">2012-08-10T07:00:00+00:00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120642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2C6753F108F341BC438317A6E727B4" ma:contentTypeVersion="139" ma:contentTypeDescription="" ma:contentTypeScope="" ma:versionID="844b7b8b37bbee41ff5acddfe55d85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85A9A17-FB88-4829-A26F-A61A4EE53553}"/>
</file>

<file path=customXml/itemProps2.xml><?xml version="1.0" encoding="utf-8"?>
<ds:datastoreItem xmlns:ds="http://schemas.openxmlformats.org/officeDocument/2006/customXml" ds:itemID="{47C285B2-EB97-40B4-B618-02D57632F444}"/>
</file>

<file path=customXml/itemProps3.xml><?xml version="1.0" encoding="utf-8"?>
<ds:datastoreItem xmlns:ds="http://schemas.openxmlformats.org/officeDocument/2006/customXml" ds:itemID="{8F80CB60-922D-4080-870C-D02D9B7D0B68}"/>
</file>

<file path=customXml/itemProps4.xml><?xml version="1.0" encoding="utf-8"?>
<ds:datastoreItem xmlns:ds="http://schemas.openxmlformats.org/officeDocument/2006/customXml" ds:itemID="{8E3DE48D-C401-4252-BFBE-74E4CBA433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2012-08-10T21:52:00Z</dcterms:created>
  <dcterms:modified xsi:type="dcterms:W3CDTF">2012-08-10T21:52:00Z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0x0101006E56B4D1795A2E4DB2F0B01679ED314A00142C6753F108F341BC438317A6E727B4</vt:lpwstr>
  </property>
  <property fmtid="{D5CDD505-2E9C-101B-9397-08002B2CF9AE}" pid="4" name="_docset_NoMedatataSyncRequired">
    <vt:lpwstr>False</vt:lpwstr>
  </property>
</Properties>
</file>