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98" w:rsidRDefault="00AE7298">
      <w:pPr>
        <w:rPr>
          <w:sz w:val="24"/>
        </w:rPr>
      </w:pPr>
      <w:bookmarkStart w:id="0" w:name="_GoBack"/>
      <w:bookmarkEnd w:id="0"/>
    </w:p>
    <w:p w:rsidR="00AE7298" w:rsidRDefault="00AE7298">
      <w:pPr>
        <w:rPr>
          <w:sz w:val="24"/>
        </w:rPr>
      </w:pPr>
    </w:p>
    <w:p w:rsidR="00AE7298" w:rsidRDefault="00AE7298">
      <w:pPr>
        <w:rPr>
          <w:sz w:val="24"/>
        </w:rPr>
      </w:pPr>
    </w:p>
    <w:p w:rsidR="00AE7298" w:rsidRDefault="00AE7298">
      <w:pPr>
        <w:pStyle w:val="ReturnAddress"/>
        <w:ind w:right="-540"/>
        <w:rPr>
          <w:sz w:val="24"/>
        </w:rPr>
      </w:pPr>
    </w:p>
    <w:p w:rsidR="00AE7298" w:rsidRDefault="00AE7298">
      <w:pPr>
        <w:pStyle w:val="ReturnAddress"/>
        <w:ind w:right="-540"/>
        <w:rPr>
          <w:sz w:val="24"/>
        </w:rPr>
      </w:pPr>
    </w:p>
    <w:p w:rsidR="00AE7298" w:rsidRDefault="00F00B75">
      <w:pPr>
        <w:jc w:val="center"/>
        <w:rPr>
          <w:sz w:val="24"/>
        </w:rPr>
      </w:pPr>
      <w:r>
        <w:rPr>
          <w:sz w:val="24"/>
        </w:rPr>
        <w:t>AVISTA CORPORATION</w:t>
      </w:r>
    </w:p>
    <w:p w:rsidR="00AE7298" w:rsidRDefault="00F00B75">
      <w:pPr>
        <w:jc w:val="center"/>
        <w:rPr>
          <w:sz w:val="24"/>
        </w:rPr>
      </w:pPr>
      <w:proofErr w:type="gramStart"/>
      <w:r>
        <w:rPr>
          <w:sz w:val="24"/>
        </w:rPr>
        <w:t>dba</w:t>
      </w:r>
      <w:proofErr w:type="gramEnd"/>
      <w:r>
        <w:rPr>
          <w:sz w:val="24"/>
        </w:rPr>
        <w:t xml:space="preserve"> Avista Utilities</w:t>
      </w:r>
    </w:p>
    <w:p w:rsidR="00AE7298" w:rsidRDefault="00F00B75">
      <w:pPr>
        <w:jc w:val="center"/>
        <w:rPr>
          <w:sz w:val="24"/>
        </w:rPr>
      </w:pPr>
      <w:r>
        <w:rPr>
          <w:sz w:val="24"/>
        </w:rPr>
        <w:t>NOTICE OF TARIFF CHANGE</w:t>
      </w:r>
    </w:p>
    <w:p w:rsidR="00AE7298" w:rsidRDefault="00F00B75">
      <w:pPr>
        <w:jc w:val="center"/>
        <w:rPr>
          <w:sz w:val="24"/>
          <w:u w:val="single"/>
        </w:rPr>
      </w:pPr>
      <w:r>
        <w:rPr>
          <w:sz w:val="24"/>
          <w:u w:val="single"/>
        </w:rPr>
        <w:t>(Washington Electric Service Only)</w:t>
      </w:r>
    </w:p>
    <w:p w:rsidR="00AE7298" w:rsidRDefault="00AE7298">
      <w:pPr>
        <w:rPr>
          <w:sz w:val="24"/>
        </w:rPr>
      </w:pPr>
    </w:p>
    <w:p w:rsidR="00AE7298" w:rsidRDefault="00F00B75">
      <w:pPr>
        <w:pStyle w:val="BodyText2"/>
        <w:ind w:right="0"/>
      </w:pPr>
      <w:r>
        <w:t>Notice is hereby given that the “Sheets” listed below of Tariff WN U-28, covering electric service, has been filed with the Washington Utilities and Transportation Commission (UTC) in Olympia.</w:t>
      </w:r>
    </w:p>
    <w:p w:rsidR="00AE7298" w:rsidRDefault="00AE7298">
      <w:pPr>
        <w:rPr>
          <w:sz w:val="24"/>
        </w:rPr>
      </w:pPr>
    </w:p>
    <w:p w:rsidR="00F00B75" w:rsidRPr="00E7452D" w:rsidRDefault="000C1AD8" w:rsidP="000C1AD8">
      <w:pPr>
        <w:tabs>
          <w:tab w:val="left" w:pos="4320"/>
          <w:tab w:val="left" w:pos="5400"/>
        </w:tabs>
        <w:ind w:left="720"/>
        <w:rPr>
          <w:sz w:val="24"/>
        </w:rPr>
      </w:pPr>
      <w:bookmarkStart w:id="1" w:name="OLE_LINK1"/>
      <w:r>
        <w:rPr>
          <w:sz w:val="24"/>
        </w:rPr>
        <w:t xml:space="preserve">Substitute </w:t>
      </w:r>
      <w:r w:rsidR="00F00B75">
        <w:rPr>
          <w:sz w:val="24"/>
        </w:rPr>
        <w:t>Second Revision Sheet 70-R</w:t>
      </w:r>
      <w:r w:rsidR="00F00B75" w:rsidRPr="00E7452D">
        <w:rPr>
          <w:sz w:val="24"/>
        </w:rPr>
        <w:tab/>
        <w:t xml:space="preserve">Canceling </w:t>
      </w:r>
      <w:r w:rsidR="00F00B75">
        <w:rPr>
          <w:sz w:val="24"/>
        </w:rPr>
        <w:tab/>
      </w:r>
      <w:r>
        <w:rPr>
          <w:sz w:val="24"/>
        </w:rPr>
        <w:t>Second Revision Sheet 70-R</w:t>
      </w:r>
    </w:p>
    <w:bookmarkEnd w:id="1"/>
    <w:p w:rsidR="00AE7298" w:rsidRDefault="00AE7298">
      <w:pPr>
        <w:pStyle w:val="BodyTextIndent"/>
        <w:widowControl w:val="0"/>
        <w:outlineLvl w:val="0"/>
        <w:rPr>
          <w:rFonts w:ascii="Times New Roman" w:hAnsi="Times New Roman"/>
        </w:rPr>
      </w:pPr>
    </w:p>
    <w:p w:rsidR="00AE7298" w:rsidRDefault="00AE7298">
      <w:pPr>
        <w:pStyle w:val="BodyTextIndent"/>
        <w:widowControl w:val="0"/>
        <w:outlineLvl w:val="0"/>
        <w:rPr>
          <w:rFonts w:ascii="Times New Roman" w:hAnsi="Times New Roman"/>
        </w:rPr>
      </w:pPr>
    </w:p>
    <w:p w:rsidR="00AE7298" w:rsidRDefault="00F00B75">
      <w:pPr>
        <w:pStyle w:val="Heading2"/>
        <w:jc w:val="both"/>
      </w:pPr>
      <w:r>
        <w:t>The purpose of this filing is to reflect three recent revisions to Washington policy related to net metering and interconnection standards.  These revised policies include: 1) the definition of and timing for unused credits of net-metered renewable power passed by the 2006 Legislature, 2) new interconnection standards recently adopted by rule by the Commission, and 3) a generation incentive recently proposed by rule by the Department of Revenue.</w:t>
      </w:r>
    </w:p>
    <w:p w:rsidR="00AE7298" w:rsidRDefault="00AE7298">
      <w:pPr>
        <w:pStyle w:val="BodyTextIndent"/>
        <w:tabs>
          <w:tab w:val="left" w:pos="1260"/>
        </w:tabs>
        <w:outlineLvl w:val="0"/>
        <w:rPr>
          <w:rFonts w:ascii="Times New Roman" w:hAnsi="Times New Roman"/>
        </w:rPr>
      </w:pPr>
    </w:p>
    <w:p w:rsidR="00AE7298" w:rsidRDefault="00F00B75">
      <w:pPr>
        <w:rPr>
          <w:sz w:val="24"/>
        </w:rPr>
      </w:pPr>
      <w:r>
        <w:rPr>
          <w:sz w:val="24"/>
        </w:rPr>
        <w:t xml:space="preserve">There is no revenue change associated with this filing. Also enclosed is a “Notice of Tariff Change” which will be posted to the Company’s website coincident with the date of this filing.  </w:t>
      </w:r>
    </w:p>
    <w:p w:rsidR="00AE7298" w:rsidRDefault="00AE7298">
      <w:pPr>
        <w:rPr>
          <w:sz w:val="24"/>
        </w:rPr>
      </w:pPr>
    </w:p>
    <w:p w:rsidR="00AE7298" w:rsidRDefault="00F00B75">
      <w:pPr>
        <w:pStyle w:val="Enclosure"/>
        <w:ind w:right="-540"/>
        <w:rPr>
          <w:sz w:val="24"/>
        </w:rPr>
      </w:pPr>
      <w:r>
        <w:rPr>
          <w:sz w:val="24"/>
        </w:rPr>
        <w:t>Issue Date:</w:t>
      </w:r>
      <w:r>
        <w:rPr>
          <w:sz w:val="24"/>
        </w:rPr>
        <w:tab/>
      </w:r>
      <w:r>
        <w:rPr>
          <w:sz w:val="24"/>
        </w:rPr>
        <w:tab/>
      </w:r>
      <w:r w:rsidR="000C1AD8">
        <w:rPr>
          <w:sz w:val="24"/>
        </w:rPr>
        <w:t>May 2</w:t>
      </w:r>
      <w:r>
        <w:rPr>
          <w:sz w:val="24"/>
        </w:rPr>
        <w:t>, 2012</w:t>
      </w:r>
    </w:p>
    <w:p w:rsidR="00AE7298" w:rsidRDefault="00F00B75">
      <w:pPr>
        <w:pStyle w:val="Enclosure"/>
        <w:ind w:right="-540"/>
        <w:rPr>
          <w:sz w:val="24"/>
        </w:rPr>
      </w:pPr>
      <w:r>
        <w:rPr>
          <w:sz w:val="24"/>
        </w:rPr>
        <w:t>Keep Posted Until:</w:t>
      </w:r>
      <w:r>
        <w:rPr>
          <w:sz w:val="24"/>
        </w:rPr>
        <w:tab/>
      </w:r>
      <w:r w:rsidR="000C1AD8">
        <w:rPr>
          <w:sz w:val="24"/>
        </w:rPr>
        <w:t>June 1</w:t>
      </w:r>
      <w:r>
        <w:rPr>
          <w:sz w:val="24"/>
        </w:rPr>
        <w:t>, 2012</w:t>
      </w:r>
    </w:p>
    <w:p w:rsidR="00AE7298" w:rsidRDefault="00AE7298">
      <w:pPr>
        <w:rPr>
          <w:sz w:val="24"/>
        </w:rPr>
      </w:pPr>
    </w:p>
    <w:sectPr w:rsidR="00AE7298" w:rsidSect="00AE7298">
      <w:headerReference w:type="default" r:id="rId8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298" w:rsidRDefault="00F00B75">
      <w:r>
        <w:separator/>
      </w:r>
    </w:p>
  </w:endnote>
  <w:endnote w:type="continuationSeparator" w:id="0">
    <w:p w:rsidR="00AE7298" w:rsidRDefault="00F0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298" w:rsidRDefault="00F00B75">
      <w:r>
        <w:separator/>
      </w:r>
    </w:p>
  </w:footnote>
  <w:footnote w:type="continuationSeparator" w:id="0">
    <w:p w:rsidR="00AE7298" w:rsidRDefault="00F00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298" w:rsidRDefault="00F00B75">
    <w:pPr>
      <w:pStyle w:val="Header"/>
      <w:rPr>
        <w:sz w:val="24"/>
      </w:rPr>
    </w:pPr>
    <w:r>
      <w:rPr>
        <w:sz w:val="24"/>
      </w:rPr>
      <w:t>Schedule 62 Proposed Revisions</w:t>
    </w:r>
  </w:p>
  <w:p w:rsidR="00AE7298" w:rsidRDefault="00F00B75">
    <w:pPr>
      <w:pStyle w:val="Header"/>
      <w:rPr>
        <w:sz w:val="24"/>
      </w:rPr>
    </w:pPr>
    <w:r>
      <w:rPr>
        <w:sz w:val="24"/>
      </w:rPr>
      <w:t>November 5, 1998</w:t>
    </w:r>
  </w:p>
  <w:p w:rsidR="00AE7298" w:rsidRDefault="00F00B75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 w:rsidR="00AE7298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AE7298"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2</w:t>
    </w:r>
    <w:r w:rsidR="00AE7298">
      <w:rPr>
        <w:rStyle w:val="PageNumber"/>
        <w:sz w:val="24"/>
      </w:rPr>
      <w:fldChar w:fldCharType="end"/>
    </w:r>
  </w:p>
  <w:p w:rsidR="00AE7298" w:rsidRDefault="00AE7298">
    <w:pPr>
      <w:pStyle w:val="Header"/>
      <w:rPr>
        <w:rStyle w:val="PageNumber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D8A"/>
    <w:multiLevelType w:val="singleLevel"/>
    <w:tmpl w:val="2678139C"/>
    <w:lvl w:ilvl="0">
      <w:start w:val="6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FDF783B"/>
    <w:multiLevelType w:val="singleLevel"/>
    <w:tmpl w:val="8D12794C"/>
    <w:lvl w:ilvl="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>
    <w:nsid w:val="31571BBB"/>
    <w:multiLevelType w:val="singleLevel"/>
    <w:tmpl w:val="325E97E6"/>
    <w:lvl w:ilvl="0">
      <w:start w:val="5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1E152AF"/>
    <w:multiLevelType w:val="singleLevel"/>
    <w:tmpl w:val="92E87314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58C56A4"/>
    <w:multiLevelType w:val="singleLevel"/>
    <w:tmpl w:val="48D8D87E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75"/>
    <w:rsid w:val="000C1AD8"/>
    <w:rsid w:val="00AE7298"/>
    <w:rsid w:val="00EF6B6B"/>
    <w:rsid w:val="00F0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298"/>
  </w:style>
  <w:style w:type="paragraph" w:styleId="Heading1">
    <w:name w:val="heading 1"/>
    <w:basedOn w:val="Normal"/>
    <w:next w:val="Normal"/>
    <w:qFormat/>
    <w:rsid w:val="00AE7298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E729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E72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E72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E7298"/>
  </w:style>
  <w:style w:type="paragraph" w:styleId="BodyTextIndent">
    <w:name w:val="Body Text Indent"/>
    <w:basedOn w:val="Normal"/>
    <w:semiHidden/>
    <w:rsid w:val="00AE7298"/>
    <w:pPr>
      <w:ind w:right="-36"/>
    </w:pPr>
    <w:rPr>
      <w:rFonts w:ascii="Helvetica" w:hAnsi="Helvetica"/>
      <w:sz w:val="24"/>
    </w:rPr>
  </w:style>
  <w:style w:type="paragraph" w:styleId="BodyText">
    <w:name w:val="Body Text"/>
    <w:basedOn w:val="Normal"/>
    <w:semiHidden/>
    <w:rsid w:val="00AE7298"/>
    <w:rPr>
      <w:sz w:val="24"/>
    </w:rPr>
  </w:style>
  <w:style w:type="paragraph" w:customStyle="1" w:styleId="ReturnAddress">
    <w:name w:val="Return Address"/>
    <w:basedOn w:val="Normal"/>
    <w:rsid w:val="00AE7298"/>
  </w:style>
  <w:style w:type="paragraph" w:customStyle="1" w:styleId="Enclosure">
    <w:name w:val="Enclosure"/>
    <w:basedOn w:val="Normal"/>
    <w:rsid w:val="00AE7298"/>
  </w:style>
  <w:style w:type="paragraph" w:styleId="BodyText2">
    <w:name w:val="Body Text 2"/>
    <w:basedOn w:val="Normal"/>
    <w:semiHidden/>
    <w:rsid w:val="00AE7298"/>
    <w:pPr>
      <w:ind w:right="-540"/>
    </w:pPr>
    <w:rPr>
      <w:sz w:val="24"/>
    </w:rPr>
  </w:style>
  <w:style w:type="paragraph" w:styleId="BodyText3">
    <w:name w:val="Body Text 3"/>
    <w:basedOn w:val="Normal"/>
    <w:semiHidden/>
    <w:rsid w:val="00AE729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298"/>
  </w:style>
  <w:style w:type="paragraph" w:styleId="Heading1">
    <w:name w:val="heading 1"/>
    <w:basedOn w:val="Normal"/>
    <w:next w:val="Normal"/>
    <w:qFormat/>
    <w:rsid w:val="00AE7298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E729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E72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E72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E7298"/>
  </w:style>
  <w:style w:type="paragraph" w:styleId="BodyTextIndent">
    <w:name w:val="Body Text Indent"/>
    <w:basedOn w:val="Normal"/>
    <w:semiHidden/>
    <w:rsid w:val="00AE7298"/>
    <w:pPr>
      <w:ind w:right="-36"/>
    </w:pPr>
    <w:rPr>
      <w:rFonts w:ascii="Helvetica" w:hAnsi="Helvetica"/>
      <w:sz w:val="24"/>
    </w:rPr>
  </w:style>
  <w:style w:type="paragraph" w:styleId="BodyText">
    <w:name w:val="Body Text"/>
    <w:basedOn w:val="Normal"/>
    <w:semiHidden/>
    <w:rsid w:val="00AE7298"/>
    <w:rPr>
      <w:sz w:val="24"/>
    </w:rPr>
  </w:style>
  <w:style w:type="paragraph" w:customStyle="1" w:styleId="ReturnAddress">
    <w:name w:val="Return Address"/>
    <w:basedOn w:val="Normal"/>
    <w:rsid w:val="00AE7298"/>
  </w:style>
  <w:style w:type="paragraph" w:customStyle="1" w:styleId="Enclosure">
    <w:name w:val="Enclosure"/>
    <w:basedOn w:val="Normal"/>
    <w:rsid w:val="00AE7298"/>
  </w:style>
  <w:style w:type="paragraph" w:styleId="BodyText2">
    <w:name w:val="Body Text 2"/>
    <w:basedOn w:val="Normal"/>
    <w:semiHidden/>
    <w:rsid w:val="00AE7298"/>
    <w:pPr>
      <w:ind w:right="-540"/>
    </w:pPr>
    <w:rPr>
      <w:sz w:val="24"/>
    </w:rPr>
  </w:style>
  <w:style w:type="paragraph" w:styleId="BodyText3">
    <w:name w:val="Body Text 3"/>
    <w:basedOn w:val="Normal"/>
    <w:semiHidden/>
    <w:rsid w:val="00AE72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2012-04-10T07:00:00+00:00</OpenedDate>
    <Date1 xmlns="dc463f71-b30c-4ab2-9473-d307f9d35888">2012-05-02T07:00:00+00:00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C4171216C77B44850FA1BA791CD411" ma:contentTypeVersion="139" ma:contentTypeDescription="" ma:contentTypeScope="" ma:versionID="fc854b8c5b26946f1d76b9f594f14a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6DD58203-1F12-4216-B43D-1A5DB8BCA5AA}"/>
</file>

<file path=customXml/itemProps2.xml><?xml version="1.0" encoding="utf-8"?>
<ds:datastoreItem xmlns:ds="http://schemas.openxmlformats.org/officeDocument/2006/customXml" ds:itemID="{94761802-7E06-4BDA-A4DF-B1AAD33EE762}"/>
</file>

<file path=customXml/itemProps3.xml><?xml version="1.0" encoding="utf-8"?>
<ds:datastoreItem xmlns:ds="http://schemas.openxmlformats.org/officeDocument/2006/customXml" ds:itemID="{4AEC9DA8-E52B-4C2B-880C-DB5085905FFF}"/>
</file>

<file path=customXml/itemProps4.xml><?xml version="1.0" encoding="utf-8"?>
<ds:datastoreItem xmlns:ds="http://schemas.openxmlformats.org/officeDocument/2006/customXml" ds:itemID="{83796DF0-A5D0-482F-B239-0C2841147E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 </vt:lpstr>
    </vt:vector>
  </TitlesOfParts>
  <Company>WWP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 </dc:title>
  <dc:subject/>
  <dc:creator>judy johnson</dc:creator>
  <cp:keywords/>
  <cp:lastModifiedBy>Catherine Taliaferro</cp:lastModifiedBy>
  <cp:revision>2</cp:revision>
  <cp:lastPrinted>1999-06-29T17:51:00Z</cp:lastPrinted>
  <dcterms:created xsi:type="dcterms:W3CDTF">2012-05-02T19:05:00Z</dcterms:created>
  <dcterms:modified xsi:type="dcterms:W3CDTF">2012-05-02T19:05:00Z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0x0101006E56B4D1795A2E4DB2F0B01679ED314A004EC4171216C77B44850FA1BA791CD411</vt:lpwstr>
  </property>
  <property fmtid="{D5CDD505-2E9C-101B-9397-08002B2CF9AE}" pid="3" name="_docset_NoMedatataSyncRequired">
    <vt:lpwstr>False</vt:lpwstr>
  </property>
</Properties>
</file>