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D3" w:rsidRPr="003E2ACE" w:rsidRDefault="005E634E" w:rsidP="000F3D64">
      <w:pPr>
        <w:pStyle w:val="NoSpacing"/>
        <w:spacing w:line="264" w:lineRule="auto"/>
        <w:rPr>
          <w:rFonts w:ascii="Times New Roman" w:hAnsi="Times New Roman" w:cs="Times New Roman"/>
          <w:b/>
          <w:sz w:val="20"/>
          <w:szCs w:val="20"/>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sidRPr="003E2ACE">
        <w:rPr>
          <w:rFonts w:ascii="Times New Roman" w:hAnsi="Times New Roman" w:cs="Times New Roman"/>
          <w:b/>
          <w:sz w:val="20"/>
          <w:szCs w:val="20"/>
        </w:rPr>
        <w:t>[Service Date January 13, 2012]</w:t>
      </w:r>
    </w:p>
    <w:p w:rsidR="004A1826" w:rsidRPr="000F3D64" w:rsidRDefault="004A1826" w:rsidP="000F3D64">
      <w:pPr>
        <w:pStyle w:val="NoSpacing"/>
        <w:spacing w:line="264" w:lineRule="auto"/>
        <w:rPr>
          <w:rFonts w:ascii="Times New Roman" w:hAnsi="Times New Roman" w:cs="Times New Roman"/>
          <w:sz w:val="25"/>
          <w:szCs w:val="25"/>
        </w:rPr>
      </w:pPr>
    </w:p>
    <w:p w:rsidR="000753DF" w:rsidRPr="000F3D64" w:rsidRDefault="000753DF" w:rsidP="000F3D64">
      <w:pPr>
        <w:pStyle w:val="NoSpacing"/>
        <w:spacing w:line="264" w:lineRule="auto"/>
        <w:rPr>
          <w:rFonts w:ascii="Times New Roman" w:hAnsi="Times New Roman" w:cs="Times New Roman"/>
          <w:sz w:val="25"/>
          <w:szCs w:val="25"/>
        </w:rPr>
      </w:pPr>
      <w:bookmarkStart w:id="0" w:name="_GoBack"/>
    </w:p>
    <w:bookmarkEnd w:id="0"/>
    <w:p w:rsidR="004A1826" w:rsidRPr="000F3D64" w:rsidRDefault="004A1826"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0F3D2E" w:rsidRPr="000F3D64" w:rsidRDefault="000F3D2E" w:rsidP="000F3D64">
      <w:pPr>
        <w:pStyle w:val="NoSpacing"/>
        <w:spacing w:line="264" w:lineRule="auto"/>
        <w:rPr>
          <w:rFonts w:ascii="Times New Roman" w:hAnsi="Times New Roman" w:cs="Times New Roman"/>
          <w:sz w:val="25"/>
          <w:szCs w:val="25"/>
        </w:rPr>
      </w:pPr>
    </w:p>
    <w:p w:rsidR="000F3D2E" w:rsidRPr="000F3D64" w:rsidRDefault="00D01547" w:rsidP="000F3D64">
      <w:pPr>
        <w:pStyle w:val="NoSpacing"/>
        <w:spacing w:line="264" w:lineRule="auto"/>
        <w:jc w:val="center"/>
        <w:rPr>
          <w:rFonts w:ascii="Times New Roman" w:hAnsi="Times New Roman" w:cs="Times New Roman"/>
          <w:sz w:val="25"/>
          <w:szCs w:val="25"/>
        </w:rPr>
      </w:pPr>
      <w:r w:rsidRPr="000F3D64">
        <w:rPr>
          <w:rFonts w:ascii="Times New Roman" w:hAnsi="Times New Roman" w:cs="Times New Roman"/>
          <w:sz w:val="25"/>
          <w:szCs w:val="25"/>
        </w:rPr>
        <w:t xml:space="preserve">January </w:t>
      </w:r>
      <w:r w:rsidR="008514AF">
        <w:rPr>
          <w:rFonts w:ascii="Times New Roman" w:hAnsi="Times New Roman" w:cs="Times New Roman"/>
          <w:sz w:val="25"/>
          <w:szCs w:val="25"/>
        </w:rPr>
        <w:t>13</w:t>
      </w:r>
      <w:r w:rsidR="000F3D2E" w:rsidRPr="000F3D64">
        <w:rPr>
          <w:rFonts w:ascii="Times New Roman" w:hAnsi="Times New Roman" w:cs="Times New Roman"/>
          <w:sz w:val="25"/>
          <w:szCs w:val="25"/>
        </w:rPr>
        <w:t>, 201</w:t>
      </w:r>
      <w:r w:rsidR="00D029A8" w:rsidRPr="000F3D64">
        <w:rPr>
          <w:rFonts w:ascii="Times New Roman" w:hAnsi="Times New Roman" w:cs="Times New Roman"/>
          <w:sz w:val="25"/>
          <w:szCs w:val="25"/>
        </w:rPr>
        <w:t>2</w:t>
      </w:r>
    </w:p>
    <w:p w:rsidR="000F3D2E" w:rsidRPr="000F3D64" w:rsidRDefault="000F3D2E" w:rsidP="000F3D64">
      <w:pPr>
        <w:pStyle w:val="NoSpacing"/>
        <w:spacing w:line="264" w:lineRule="auto"/>
        <w:rPr>
          <w:rFonts w:ascii="Times New Roman" w:hAnsi="Times New Roman" w:cs="Times New Roman"/>
          <w:sz w:val="25"/>
          <w:szCs w:val="25"/>
        </w:rPr>
      </w:pPr>
    </w:p>
    <w:p w:rsidR="004A1826" w:rsidRPr="000F3D64" w:rsidRDefault="004A1826" w:rsidP="000F3D64">
      <w:pPr>
        <w:pStyle w:val="NoSpacing"/>
        <w:spacing w:line="264" w:lineRule="auto"/>
        <w:rPr>
          <w:rFonts w:ascii="Times New Roman" w:hAnsi="Times New Roman" w:cs="Times New Roman"/>
          <w:sz w:val="25"/>
          <w:szCs w:val="25"/>
        </w:rPr>
      </w:pPr>
    </w:p>
    <w:p w:rsidR="007A1362" w:rsidRDefault="007A1362"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NOTICE OF </w:t>
      </w:r>
      <w:r w:rsidR="00F358C1" w:rsidRPr="000F3D64">
        <w:rPr>
          <w:rFonts w:ascii="Times New Roman" w:hAnsi="Times New Roman" w:cs="Times New Roman"/>
          <w:b/>
          <w:sz w:val="25"/>
          <w:szCs w:val="25"/>
        </w:rPr>
        <w:t>OPPORTUNITY TO COMMENT</w:t>
      </w:r>
    </w:p>
    <w:p w:rsidR="00D16005" w:rsidRDefault="00E06FD6"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 xml:space="preserve">(Initial Comments due </w:t>
      </w:r>
      <w:r w:rsidR="00B15ABE">
        <w:rPr>
          <w:rFonts w:ascii="Times New Roman" w:hAnsi="Times New Roman" w:cs="Times New Roman"/>
          <w:b/>
          <w:sz w:val="25"/>
          <w:szCs w:val="25"/>
        </w:rPr>
        <w:t xml:space="preserve">Thursday, </w:t>
      </w:r>
      <w:r w:rsidR="00740D51">
        <w:rPr>
          <w:rFonts w:ascii="Times New Roman" w:hAnsi="Times New Roman" w:cs="Times New Roman"/>
          <w:b/>
          <w:sz w:val="25"/>
          <w:szCs w:val="25"/>
        </w:rPr>
        <w:t xml:space="preserve">February </w:t>
      </w:r>
      <w:r w:rsidR="00B15ABE">
        <w:rPr>
          <w:rFonts w:ascii="Times New Roman" w:hAnsi="Times New Roman" w:cs="Times New Roman"/>
          <w:b/>
          <w:sz w:val="25"/>
          <w:szCs w:val="25"/>
        </w:rPr>
        <w:t>9</w:t>
      </w:r>
      <w:r w:rsidR="00740D51">
        <w:rPr>
          <w:rFonts w:ascii="Times New Roman" w:hAnsi="Times New Roman" w:cs="Times New Roman"/>
          <w:b/>
          <w:sz w:val="25"/>
          <w:szCs w:val="25"/>
        </w:rPr>
        <w:t>, 2012</w:t>
      </w:r>
      <w:r w:rsidRPr="000F3D64">
        <w:rPr>
          <w:rFonts w:ascii="Times New Roman" w:hAnsi="Times New Roman" w:cs="Times New Roman"/>
          <w:b/>
          <w:sz w:val="25"/>
          <w:szCs w:val="25"/>
        </w:rPr>
        <w:t xml:space="preserve">; </w:t>
      </w:r>
    </w:p>
    <w:p w:rsidR="00E06FD6" w:rsidRDefault="00E06FD6" w:rsidP="000F3D64">
      <w:pPr>
        <w:pStyle w:val="NoSpacing"/>
        <w:spacing w:line="264" w:lineRule="auto"/>
        <w:jc w:val="center"/>
        <w:rPr>
          <w:rFonts w:ascii="Times New Roman" w:hAnsi="Times New Roman" w:cs="Times New Roman"/>
          <w:b/>
          <w:sz w:val="25"/>
          <w:szCs w:val="25"/>
        </w:rPr>
      </w:pPr>
      <w:r w:rsidRPr="000F3D64">
        <w:rPr>
          <w:rFonts w:ascii="Times New Roman" w:hAnsi="Times New Roman" w:cs="Times New Roman"/>
          <w:b/>
          <w:sz w:val="25"/>
          <w:szCs w:val="25"/>
        </w:rPr>
        <w:t>Respons</w:t>
      </w:r>
      <w:r w:rsidR="004157EA" w:rsidRPr="000F3D64">
        <w:rPr>
          <w:rFonts w:ascii="Times New Roman" w:hAnsi="Times New Roman" w:cs="Times New Roman"/>
          <w:b/>
          <w:sz w:val="25"/>
          <w:szCs w:val="25"/>
        </w:rPr>
        <w:t>es</w:t>
      </w:r>
      <w:r w:rsidRPr="000F3D64">
        <w:rPr>
          <w:rFonts w:ascii="Times New Roman" w:hAnsi="Times New Roman" w:cs="Times New Roman"/>
          <w:b/>
          <w:sz w:val="25"/>
          <w:szCs w:val="25"/>
        </w:rPr>
        <w:t xml:space="preserve"> due </w:t>
      </w:r>
      <w:r w:rsidR="00B15ABE">
        <w:rPr>
          <w:rFonts w:ascii="Times New Roman" w:hAnsi="Times New Roman" w:cs="Times New Roman"/>
          <w:b/>
          <w:sz w:val="25"/>
          <w:szCs w:val="25"/>
        </w:rPr>
        <w:t xml:space="preserve">Thursday, </w:t>
      </w:r>
      <w:r w:rsidR="00740D51">
        <w:rPr>
          <w:rFonts w:ascii="Times New Roman" w:hAnsi="Times New Roman" w:cs="Times New Roman"/>
          <w:b/>
          <w:sz w:val="25"/>
          <w:szCs w:val="25"/>
        </w:rPr>
        <w:t xml:space="preserve">February </w:t>
      </w:r>
      <w:r w:rsidR="00B15ABE">
        <w:rPr>
          <w:rFonts w:ascii="Times New Roman" w:hAnsi="Times New Roman" w:cs="Times New Roman"/>
          <w:b/>
          <w:sz w:val="25"/>
          <w:szCs w:val="25"/>
        </w:rPr>
        <w:t>23</w:t>
      </w:r>
      <w:r w:rsidR="00740D51">
        <w:rPr>
          <w:rFonts w:ascii="Times New Roman" w:hAnsi="Times New Roman" w:cs="Times New Roman"/>
          <w:b/>
          <w:sz w:val="25"/>
          <w:szCs w:val="25"/>
        </w:rPr>
        <w:t>, 2012</w:t>
      </w:r>
      <w:r w:rsidRPr="000F3D64">
        <w:rPr>
          <w:rFonts w:ascii="Times New Roman" w:hAnsi="Times New Roman" w:cs="Times New Roman"/>
          <w:b/>
          <w:sz w:val="25"/>
          <w:szCs w:val="25"/>
        </w:rPr>
        <w:t>)</w:t>
      </w:r>
    </w:p>
    <w:p w:rsidR="00740D51" w:rsidRDefault="00740D51" w:rsidP="000F3D64">
      <w:pPr>
        <w:pStyle w:val="NoSpacing"/>
        <w:spacing w:line="264" w:lineRule="auto"/>
        <w:jc w:val="center"/>
        <w:rPr>
          <w:rFonts w:ascii="Times New Roman" w:hAnsi="Times New Roman" w:cs="Times New Roman"/>
          <w:b/>
          <w:sz w:val="25"/>
          <w:szCs w:val="25"/>
        </w:rPr>
      </w:pPr>
    </w:p>
    <w:p w:rsidR="0083408B" w:rsidRPr="000F3D64" w:rsidRDefault="0083408B" w:rsidP="000F3D64">
      <w:pPr>
        <w:pStyle w:val="NoSpacing"/>
        <w:spacing w:line="264" w:lineRule="auto"/>
        <w:rPr>
          <w:rFonts w:ascii="Times New Roman" w:hAnsi="Times New Roman" w:cs="Times New Roman"/>
          <w:sz w:val="25"/>
          <w:szCs w:val="25"/>
        </w:rPr>
      </w:pPr>
    </w:p>
    <w:p w:rsidR="0083408B" w:rsidRPr="000F3D64" w:rsidRDefault="007A1362" w:rsidP="000F3D64">
      <w:pPr>
        <w:pStyle w:val="NoSpacing"/>
        <w:spacing w:line="264" w:lineRule="auto"/>
        <w:ind w:left="720" w:hanging="720"/>
        <w:rPr>
          <w:rFonts w:ascii="Times New Roman" w:hAnsi="Times New Roman" w:cs="Times New Roman"/>
          <w:sz w:val="25"/>
          <w:szCs w:val="25"/>
        </w:rPr>
      </w:pPr>
      <w:r w:rsidRPr="000F3D64">
        <w:rPr>
          <w:rFonts w:ascii="Times New Roman" w:hAnsi="Times New Roman" w:cs="Times New Roman"/>
          <w:sz w:val="25"/>
          <w:szCs w:val="25"/>
        </w:rPr>
        <w:t>RE:</w:t>
      </w:r>
      <w:r w:rsidRPr="000F3D64">
        <w:rPr>
          <w:rFonts w:ascii="Times New Roman" w:hAnsi="Times New Roman" w:cs="Times New Roman"/>
          <w:sz w:val="25"/>
          <w:szCs w:val="25"/>
        </w:rPr>
        <w:tab/>
      </w:r>
      <w:r w:rsidR="00727F8A" w:rsidRPr="000F3D64">
        <w:rPr>
          <w:rFonts w:ascii="Times New Roman" w:hAnsi="Times New Roman" w:cs="Times New Roman"/>
          <w:sz w:val="25"/>
          <w:szCs w:val="25"/>
        </w:rPr>
        <w:t>Recycling Revenue Sharing, Docket TG-11</w:t>
      </w:r>
      <w:r w:rsidR="002523E7" w:rsidRPr="000F3D64">
        <w:rPr>
          <w:rFonts w:ascii="Times New Roman" w:hAnsi="Times New Roman" w:cs="Times New Roman"/>
          <w:sz w:val="25"/>
          <w:szCs w:val="25"/>
        </w:rPr>
        <w:t>2162</w:t>
      </w:r>
    </w:p>
    <w:p w:rsidR="0083408B" w:rsidRPr="000F3D64" w:rsidRDefault="0083408B" w:rsidP="000F3D64">
      <w:pPr>
        <w:pStyle w:val="NoSpacing"/>
        <w:spacing w:line="264" w:lineRule="auto"/>
        <w:ind w:left="720" w:hanging="720"/>
        <w:rPr>
          <w:rFonts w:ascii="Times New Roman" w:hAnsi="Times New Roman" w:cs="Times New Roman"/>
          <w:sz w:val="25"/>
          <w:szCs w:val="25"/>
        </w:rPr>
      </w:pPr>
    </w:p>
    <w:p w:rsidR="00D71BE8"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TO ALL INTERESTED PERSONS:</w:t>
      </w:r>
    </w:p>
    <w:p w:rsidR="007A1362" w:rsidRPr="000F3D64" w:rsidRDefault="007A1362" w:rsidP="000F3D64">
      <w:pPr>
        <w:pStyle w:val="NoSpacing"/>
        <w:spacing w:line="264" w:lineRule="auto"/>
        <w:rPr>
          <w:rFonts w:ascii="Times New Roman" w:hAnsi="Times New Roman" w:cs="Times New Roman"/>
          <w:sz w:val="25"/>
          <w:szCs w:val="25"/>
        </w:rPr>
      </w:pPr>
    </w:p>
    <w:p w:rsidR="00EF5ECA" w:rsidRPr="000F3D64" w:rsidRDefault="00D71BE8"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On </w:t>
      </w:r>
      <w:r w:rsidR="00F358C1" w:rsidRPr="000F3D64">
        <w:rPr>
          <w:rFonts w:ascii="Times New Roman" w:hAnsi="Times New Roman" w:cs="Times New Roman"/>
          <w:sz w:val="25"/>
          <w:szCs w:val="25"/>
        </w:rPr>
        <w:t>January 9</w:t>
      </w:r>
      <w:r w:rsidR="00D01547" w:rsidRPr="000F3D64">
        <w:rPr>
          <w:rFonts w:ascii="Times New Roman" w:hAnsi="Times New Roman" w:cs="Times New Roman"/>
          <w:sz w:val="25"/>
          <w:szCs w:val="25"/>
        </w:rPr>
        <w:t>, 201</w:t>
      </w:r>
      <w:r w:rsidR="0052783E">
        <w:rPr>
          <w:rFonts w:ascii="Times New Roman" w:hAnsi="Times New Roman" w:cs="Times New Roman"/>
          <w:sz w:val="25"/>
          <w:szCs w:val="25"/>
        </w:rPr>
        <w:t>2</w:t>
      </w:r>
      <w:r w:rsidR="00D01547" w:rsidRPr="000F3D64">
        <w:rPr>
          <w:rFonts w:ascii="Times New Roman" w:hAnsi="Times New Roman" w:cs="Times New Roman"/>
          <w:sz w:val="25"/>
          <w:szCs w:val="25"/>
        </w:rPr>
        <w:t xml:space="preserve">, the </w:t>
      </w:r>
      <w:r w:rsidR="00727F8A" w:rsidRPr="000F3D64">
        <w:rPr>
          <w:rFonts w:ascii="Times New Roman" w:hAnsi="Times New Roman" w:cs="Times New Roman"/>
          <w:sz w:val="25"/>
          <w:szCs w:val="25"/>
        </w:rPr>
        <w:t xml:space="preserve">Washington Utilities and Transportation </w:t>
      </w:r>
      <w:r w:rsidRPr="000F3D64">
        <w:rPr>
          <w:rFonts w:ascii="Times New Roman" w:hAnsi="Times New Roman" w:cs="Times New Roman"/>
          <w:sz w:val="25"/>
          <w:szCs w:val="25"/>
        </w:rPr>
        <w:t xml:space="preserve">Commission </w:t>
      </w:r>
      <w:r w:rsidR="00727F8A" w:rsidRPr="000F3D64">
        <w:rPr>
          <w:rFonts w:ascii="Times New Roman" w:hAnsi="Times New Roman" w:cs="Times New Roman"/>
          <w:sz w:val="25"/>
          <w:szCs w:val="25"/>
        </w:rPr>
        <w:t xml:space="preserve">(Commission) </w:t>
      </w:r>
      <w:r w:rsidR="00F358C1" w:rsidRPr="000F3D64">
        <w:rPr>
          <w:rFonts w:ascii="Times New Roman" w:hAnsi="Times New Roman" w:cs="Times New Roman"/>
          <w:sz w:val="25"/>
          <w:szCs w:val="25"/>
        </w:rPr>
        <w:t xml:space="preserve">conducted </w:t>
      </w:r>
      <w:r w:rsidRPr="000F3D64">
        <w:rPr>
          <w:rFonts w:ascii="Times New Roman" w:hAnsi="Times New Roman" w:cs="Times New Roman"/>
          <w:sz w:val="25"/>
          <w:szCs w:val="25"/>
        </w:rPr>
        <w:t>a workshop</w:t>
      </w:r>
      <w:r w:rsidR="005325CC" w:rsidRPr="000F3D64">
        <w:rPr>
          <w:rFonts w:ascii="Times New Roman" w:hAnsi="Times New Roman" w:cs="Times New Roman"/>
          <w:sz w:val="25"/>
          <w:szCs w:val="25"/>
        </w:rPr>
        <w:t xml:space="preserve"> </w:t>
      </w:r>
      <w:r w:rsidR="00493E60" w:rsidRPr="000F3D64">
        <w:rPr>
          <w:rFonts w:ascii="Times New Roman" w:hAnsi="Times New Roman" w:cs="Times New Roman"/>
          <w:sz w:val="25"/>
          <w:szCs w:val="25"/>
        </w:rPr>
        <w:t xml:space="preserve">on </w:t>
      </w:r>
      <w:r w:rsidR="00C70F15" w:rsidRPr="000F3D64">
        <w:rPr>
          <w:rFonts w:ascii="Times New Roman" w:hAnsi="Times New Roman" w:cs="Times New Roman"/>
          <w:sz w:val="25"/>
          <w:szCs w:val="25"/>
        </w:rPr>
        <w:t>recycling revenue sharing programs operated by regulated solid waste collection companies</w:t>
      </w:r>
      <w:r w:rsidR="005325CC" w:rsidRPr="000F3D64">
        <w:rPr>
          <w:rFonts w:ascii="Times New Roman" w:hAnsi="Times New Roman" w:cs="Times New Roman"/>
          <w:sz w:val="25"/>
          <w:szCs w:val="25"/>
        </w:rPr>
        <w:t>.</w:t>
      </w:r>
      <w:r w:rsidR="006012CC" w:rsidRPr="000F3D64">
        <w:rPr>
          <w:rFonts w:ascii="Times New Roman" w:hAnsi="Times New Roman" w:cs="Times New Roman"/>
          <w:sz w:val="25"/>
          <w:szCs w:val="25"/>
        </w:rPr>
        <w:t xml:space="preserve">  </w:t>
      </w:r>
      <w:r w:rsidR="00F358C1" w:rsidRPr="000F3D64">
        <w:rPr>
          <w:rFonts w:ascii="Times New Roman" w:hAnsi="Times New Roman" w:cs="Times New Roman"/>
          <w:sz w:val="25"/>
          <w:szCs w:val="25"/>
        </w:rPr>
        <w:t xml:space="preserve">The Commission </w:t>
      </w:r>
      <w:r w:rsidR="002A276F">
        <w:rPr>
          <w:rFonts w:ascii="Times New Roman" w:hAnsi="Times New Roman" w:cs="Times New Roman"/>
          <w:sz w:val="25"/>
          <w:szCs w:val="25"/>
        </w:rPr>
        <w:t>is con</w:t>
      </w:r>
      <w:r w:rsidR="009E6718">
        <w:rPr>
          <w:rFonts w:ascii="Times New Roman" w:hAnsi="Times New Roman" w:cs="Times New Roman"/>
          <w:sz w:val="25"/>
          <w:szCs w:val="25"/>
        </w:rPr>
        <w:t xml:space="preserve">templating issuing </w:t>
      </w:r>
      <w:r w:rsidR="00F358C1" w:rsidRPr="000F3D64">
        <w:rPr>
          <w:rFonts w:ascii="Times New Roman" w:hAnsi="Times New Roman" w:cs="Times New Roman"/>
          <w:sz w:val="25"/>
          <w:szCs w:val="25"/>
        </w:rPr>
        <w:t xml:space="preserve">an interpretive </w:t>
      </w:r>
      <w:r w:rsidR="009E6718">
        <w:rPr>
          <w:rFonts w:ascii="Times New Roman" w:hAnsi="Times New Roman" w:cs="Times New Roman"/>
          <w:sz w:val="25"/>
          <w:szCs w:val="25"/>
        </w:rPr>
        <w:t>or</w:t>
      </w:r>
      <w:r w:rsidR="00F358C1" w:rsidRPr="000F3D64">
        <w:rPr>
          <w:rFonts w:ascii="Times New Roman" w:hAnsi="Times New Roman" w:cs="Times New Roman"/>
          <w:sz w:val="25"/>
          <w:szCs w:val="25"/>
        </w:rPr>
        <w:t xml:space="preserve"> policy statement on such programs</w:t>
      </w:r>
      <w:r w:rsidR="00472859">
        <w:rPr>
          <w:rStyle w:val="FootnoteReference"/>
          <w:rFonts w:ascii="Times New Roman" w:hAnsi="Times New Roman" w:cs="Times New Roman"/>
          <w:sz w:val="25"/>
          <w:szCs w:val="25"/>
        </w:rPr>
        <w:footnoteReference w:id="1"/>
      </w:r>
      <w:r w:rsidR="00F358C1" w:rsidRPr="000F3D64">
        <w:rPr>
          <w:rFonts w:ascii="Times New Roman" w:hAnsi="Times New Roman" w:cs="Times New Roman"/>
          <w:sz w:val="25"/>
          <w:szCs w:val="25"/>
        </w:rPr>
        <w:t xml:space="preserve"> and may initiate a rulemaking to address specific concerns if requested by the industry and interested p</w:t>
      </w:r>
      <w:r w:rsidR="008A459C">
        <w:rPr>
          <w:rFonts w:ascii="Times New Roman" w:hAnsi="Times New Roman" w:cs="Times New Roman"/>
          <w:sz w:val="25"/>
          <w:szCs w:val="25"/>
        </w:rPr>
        <w:t>ersons</w:t>
      </w:r>
      <w:r w:rsidR="00F358C1" w:rsidRPr="000F3D64">
        <w:rPr>
          <w:rFonts w:ascii="Times New Roman" w:hAnsi="Times New Roman" w:cs="Times New Roman"/>
          <w:sz w:val="25"/>
          <w:szCs w:val="25"/>
        </w:rPr>
        <w:t>.</w:t>
      </w:r>
    </w:p>
    <w:p w:rsidR="00EF5ECA" w:rsidRPr="000F3D64" w:rsidRDefault="00EF5ECA" w:rsidP="000F3D64">
      <w:pPr>
        <w:pStyle w:val="NoSpacing"/>
        <w:spacing w:line="264" w:lineRule="auto"/>
        <w:rPr>
          <w:rFonts w:ascii="Times New Roman" w:hAnsi="Times New Roman" w:cs="Times New Roman"/>
          <w:sz w:val="25"/>
          <w:szCs w:val="25"/>
        </w:rPr>
      </w:pPr>
    </w:p>
    <w:p w:rsidR="00D71BE8" w:rsidRPr="000F3D64" w:rsidRDefault="00F358C1"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As a follow-up to the workshop, the Commission is seeking </w:t>
      </w:r>
      <w:r w:rsidR="00E32F57" w:rsidRPr="000F3D64">
        <w:rPr>
          <w:rFonts w:ascii="Times New Roman" w:hAnsi="Times New Roman" w:cs="Times New Roman"/>
          <w:sz w:val="25"/>
          <w:szCs w:val="25"/>
        </w:rPr>
        <w:t xml:space="preserve">written </w:t>
      </w:r>
      <w:r w:rsidRPr="000F3D64">
        <w:rPr>
          <w:rFonts w:ascii="Times New Roman" w:hAnsi="Times New Roman" w:cs="Times New Roman"/>
          <w:sz w:val="25"/>
          <w:szCs w:val="25"/>
        </w:rPr>
        <w:t>comments from interested p</w:t>
      </w:r>
      <w:r w:rsidR="00D01547" w:rsidRPr="000F3D64">
        <w:rPr>
          <w:rFonts w:ascii="Times New Roman" w:hAnsi="Times New Roman" w:cs="Times New Roman"/>
          <w:sz w:val="25"/>
          <w:szCs w:val="25"/>
        </w:rPr>
        <w:t xml:space="preserve">ersons </w:t>
      </w:r>
      <w:r w:rsidRPr="000F3D64">
        <w:rPr>
          <w:rFonts w:ascii="Times New Roman" w:hAnsi="Times New Roman" w:cs="Times New Roman"/>
          <w:sz w:val="25"/>
          <w:szCs w:val="25"/>
        </w:rPr>
        <w:t>on recycling revenue sharing programs.  While the Commission does not want to unduly limit comments,</w:t>
      </w:r>
      <w:r w:rsidRPr="000F3D64">
        <w:rPr>
          <w:rStyle w:val="FootnoteReference"/>
          <w:rFonts w:ascii="Times New Roman" w:hAnsi="Times New Roman" w:cs="Times New Roman"/>
          <w:sz w:val="25"/>
          <w:szCs w:val="25"/>
        </w:rPr>
        <w:footnoteReference w:id="2"/>
      </w:r>
      <w:r w:rsidRPr="000F3D64">
        <w:rPr>
          <w:rFonts w:ascii="Times New Roman" w:hAnsi="Times New Roman" w:cs="Times New Roman"/>
          <w:sz w:val="25"/>
          <w:szCs w:val="25"/>
        </w:rPr>
        <w:t xml:space="preserve"> responses to the following questions would be most helpful</w:t>
      </w:r>
      <w:r w:rsidR="00D01547" w:rsidRPr="000F3D64">
        <w:rPr>
          <w:rFonts w:ascii="Times New Roman" w:hAnsi="Times New Roman" w:cs="Times New Roman"/>
          <w:sz w:val="25"/>
          <w:szCs w:val="25"/>
        </w:rPr>
        <w:t>:</w:t>
      </w:r>
    </w:p>
    <w:p w:rsidR="00CA1D59" w:rsidRPr="000F3D64" w:rsidRDefault="00CA1D59" w:rsidP="000F3D64">
      <w:pPr>
        <w:pStyle w:val="NoSpacing"/>
        <w:spacing w:line="264" w:lineRule="auto"/>
        <w:rPr>
          <w:rFonts w:ascii="Times New Roman" w:hAnsi="Times New Roman" w:cs="Times New Roman"/>
          <w:sz w:val="25"/>
          <w:szCs w:val="25"/>
        </w:rPr>
      </w:pPr>
    </w:p>
    <w:p w:rsidR="00B3446C" w:rsidRPr="000F3D64" w:rsidRDefault="00B253E0"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I.  Recycling Revenue Sharing Plans</w:t>
      </w:r>
    </w:p>
    <w:p w:rsidR="00B253E0" w:rsidRPr="000F3D64" w:rsidRDefault="00B253E0" w:rsidP="000F3D64">
      <w:pPr>
        <w:pStyle w:val="NoSpacing"/>
        <w:spacing w:line="264" w:lineRule="auto"/>
        <w:rPr>
          <w:rFonts w:ascii="Times New Roman" w:hAnsi="Times New Roman" w:cs="Times New Roman"/>
          <w:sz w:val="25"/>
          <w:szCs w:val="25"/>
        </w:rPr>
      </w:pPr>
    </w:p>
    <w:p w:rsidR="00B253E0" w:rsidRPr="000F3D64" w:rsidRDefault="005C4A0B" w:rsidP="000F3D64">
      <w:pPr>
        <w:pStyle w:val="NoSpacing"/>
        <w:numPr>
          <w:ilvl w:val="0"/>
          <w:numId w:val="6"/>
        </w:numPr>
        <w:spacing w:line="264" w:lineRule="auto"/>
        <w:rPr>
          <w:rFonts w:ascii="Times New Roman" w:hAnsi="Times New Roman" w:cs="Times New Roman"/>
          <w:sz w:val="25"/>
          <w:szCs w:val="25"/>
        </w:rPr>
      </w:pPr>
      <w:r w:rsidRPr="000F3D64">
        <w:rPr>
          <w:rFonts w:ascii="Times New Roman" w:hAnsi="Times New Roman" w:cs="Times New Roman"/>
          <w:sz w:val="25"/>
          <w:szCs w:val="25"/>
        </w:rPr>
        <w:t>What is t</w:t>
      </w:r>
      <w:r w:rsidR="00EF5ECA" w:rsidRPr="000F3D64">
        <w:rPr>
          <w:rFonts w:ascii="Times New Roman" w:hAnsi="Times New Roman" w:cs="Times New Roman"/>
          <w:sz w:val="25"/>
          <w:szCs w:val="25"/>
        </w:rPr>
        <w:t>he m</w:t>
      </w:r>
      <w:r w:rsidR="00B253E0" w:rsidRPr="000F3D64">
        <w:rPr>
          <w:rFonts w:ascii="Times New Roman" w:hAnsi="Times New Roman" w:cs="Times New Roman"/>
          <w:sz w:val="25"/>
          <w:szCs w:val="25"/>
        </w:rPr>
        <w:t>eaning of “increase recycling” under RCW 81.77.185</w:t>
      </w:r>
      <w:r w:rsidRPr="000F3D64">
        <w:rPr>
          <w:rFonts w:ascii="Times New Roman" w:hAnsi="Times New Roman" w:cs="Times New Roman"/>
          <w:sz w:val="25"/>
          <w:szCs w:val="25"/>
        </w:rPr>
        <w:t>?</w:t>
      </w:r>
    </w:p>
    <w:p w:rsidR="00426A01" w:rsidRPr="000F3D64" w:rsidRDefault="00426A01" w:rsidP="000F3D64">
      <w:pPr>
        <w:pStyle w:val="NoSpacing"/>
        <w:spacing w:line="264" w:lineRule="auto"/>
        <w:ind w:left="1080"/>
        <w:rPr>
          <w:rFonts w:ascii="Times New Roman" w:hAnsi="Times New Roman" w:cs="Times New Roman"/>
          <w:sz w:val="25"/>
          <w:szCs w:val="25"/>
        </w:rPr>
      </w:pPr>
    </w:p>
    <w:p w:rsidR="009E7E9C" w:rsidRPr="000F3D64" w:rsidRDefault="009E7E9C" w:rsidP="000F3D64">
      <w:pPr>
        <w:pStyle w:val="NoSpacing"/>
        <w:numPr>
          <w:ilvl w:val="0"/>
          <w:numId w:val="8"/>
        </w:numPr>
        <w:spacing w:line="264" w:lineRule="auto"/>
        <w:rPr>
          <w:rFonts w:ascii="Times New Roman" w:hAnsi="Times New Roman" w:cs="Times New Roman"/>
          <w:sz w:val="25"/>
          <w:szCs w:val="25"/>
        </w:rPr>
      </w:pPr>
      <w:r w:rsidRPr="000F3D64">
        <w:rPr>
          <w:rFonts w:ascii="Times New Roman" w:hAnsi="Times New Roman" w:cs="Times New Roman"/>
          <w:sz w:val="25"/>
          <w:szCs w:val="25"/>
        </w:rPr>
        <w:t>Please identify and describe all ways a solid waste collection company could “increase recycling”</w:t>
      </w:r>
      <w:r w:rsidR="00472859">
        <w:rPr>
          <w:rFonts w:ascii="Times New Roman" w:hAnsi="Times New Roman" w:cs="Times New Roman"/>
          <w:sz w:val="25"/>
          <w:szCs w:val="25"/>
        </w:rPr>
        <w:t xml:space="preserve"> within the meaning of the statute.</w:t>
      </w:r>
    </w:p>
    <w:p w:rsidR="009E7E9C" w:rsidRDefault="009E7E9C" w:rsidP="000F3D64">
      <w:pPr>
        <w:pStyle w:val="NoSpacing"/>
        <w:numPr>
          <w:ilvl w:val="0"/>
          <w:numId w:val="8"/>
        </w:numPr>
        <w:spacing w:line="264" w:lineRule="auto"/>
        <w:rPr>
          <w:rFonts w:ascii="Times New Roman" w:hAnsi="Times New Roman" w:cs="Times New Roman"/>
          <w:sz w:val="25"/>
          <w:szCs w:val="25"/>
        </w:rPr>
      </w:pPr>
      <w:r w:rsidRPr="000F3D64">
        <w:rPr>
          <w:rFonts w:ascii="Times New Roman" w:hAnsi="Times New Roman" w:cs="Times New Roman"/>
          <w:sz w:val="25"/>
          <w:szCs w:val="25"/>
        </w:rPr>
        <w:lastRenderedPageBreak/>
        <w:t xml:space="preserve">For each way identified, please identify or suggest </w:t>
      </w:r>
      <w:r w:rsidR="004157EA" w:rsidRPr="000F3D64">
        <w:rPr>
          <w:rFonts w:ascii="Times New Roman" w:hAnsi="Times New Roman" w:cs="Times New Roman"/>
          <w:sz w:val="25"/>
          <w:szCs w:val="25"/>
        </w:rPr>
        <w:t xml:space="preserve">quantifiable </w:t>
      </w:r>
      <w:r w:rsidRPr="000F3D64">
        <w:rPr>
          <w:rFonts w:ascii="Times New Roman" w:hAnsi="Times New Roman" w:cs="Times New Roman"/>
          <w:sz w:val="25"/>
          <w:szCs w:val="25"/>
        </w:rPr>
        <w:t>measures for determining whether a recycling revenue sharing program could demonstrate that the plan will increase recycling in that way.</w:t>
      </w:r>
    </w:p>
    <w:p w:rsidR="00B31F74" w:rsidRPr="000F3D64" w:rsidRDefault="00B31F74" w:rsidP="000F3D64">
      <w:pPr>
        <w:pStyle w:val="NoSpacing"/>
        <w:numPr>
          <w:ilvl w:val="0"/>
          <w:numId w:val="8"/>
        </w:numPr>
        <w:spacing w:line="264" w:lineRule="auto"/>
        <w:rPr>
          <w:rFonts w:ascii="Times New Roman" w:hAnsi="Times New Roman" w:cs="Times New Roman"/>
          <w:sz w:val="25"/>
          <w:szCs w:val="25"/>
        </w:rPr>
      </w:pPr>
      <w:r>
        <w:rPr>
          <w:rFonts w:ascii="Times New Roman" w:hAnsi="Times New Roman" w:cs="Times New Roman"/>
          <w:sz w:val="25"/>
          <w:szCs w:val="25"/>
        </w:rPr>
        <w:t>If the measure is inherently difficult to quantify due to being a new program or a program intended to modify consumer behavior, please suggest a framework by which the Commission can assess results using objective criteria, or perhaps refer to assessment models that have been used in other indust</w:t>
      </w:r>
      <w:r w:rsidR="002A276F">
        <w:rPr>
          <w:rFonts w:ascii="Times New Roman" w:hAnsi="Times New Roman" w:cs="Times New Roman"/>
          <w:sz w:val="25"/>
          <w:szCs w:val="25"/>
        </w:rPr>
        <w:t>ries.</w:t>
      </w:r>
    </w:p>
    <w:p w:rsidR="009E7E9C" w:rsidRPr="000F3D64" w:rsidRDefault="009E7E9C" w:rsidP="000F3D64">
      <w:pPr>
        <w:pStyle w:val="NoSpacing"/>
        <w:spacing w:line="264" w:lineRule="auto"/>
        <w:ind w:left="1440"/>
        <w:rPr>
          <w:rFonts w:ascii="Times New Roman" w:hAnsi="Times New Roman" w:cs="Times New Roman"/>
          <w:sz w:val="25"/>
          <w:szCs w:val="25"/>
        </w:rPr>
      </w:pPr>
    </w:p>
    <w:p w:rsidR="00F457B4" w:rsidRDefault="00F457B4" w:rsidP="000F3D64">
      <w:pPr>
        <w:pStyle w:val="NoSpacing"/>
        <w:numPr>
          <w:ilvl w:val="0"/>
          <w:numId w:val="6"/>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Should companies be required to prepare a budget of anticipated retained revenues and expenditures under the </w:t>
      </w:r>
      <w:r w:rsidR="004157EA" w:rsidRPr="000F3D64">
        <w:rPr>
          <w:rFonts w:ascii="Times New Roman" w:hAnsi="Times New Roman" w:cs="Times New Roman"/>
          <w:sz w:val="25"/>
          <w:szCs w:val="25"/>
        </w:rPr>
        <w:t xml:space="preserve">recycling revenue sharing </w:t>
      </w:r>
      <w:r w:rsidRPr="000F3D64">
        <w:rPr>
          <w:rFonts w:ascii="Times New Roman" w:hAnsi="Times New Roman" w:cs="Times New Roman"/>
          <w:sz w:val="25"/>
          <w:szCs w:val="25"/>
        </w:rPr>
        <w:t>plan?</w:t>
      </w:r>
    </w:p>
    <w:p w:rsidR="00F5560A" w:rsidRDefault="00412891" w:rsidP="002A276F">
      <w:pPr>
        <w:pStyle w:val="NoSpacing"/>
        <w:numPr>
          <w:ilvl w:val="1"/>
          <w:numId w:val="6"/>
        </w:numPr>
        <w:spacing w:line="264" w:lineRule="auto"/>
        <w:rPr>
          <w:rFonts w:ascii="Times New Roman" w:hAnsi="Times New Roman" w:cs="Times New Roman"/>
          <w:sz w:val="25"/>
          <w:szCs w:val="25"/>
        </w:rPr>
      </w:pPr>
      <w:r>
        <w:rPr>
          <w:rFonts w:ascii="Times New Roman" w:hAnsi="Times New Roman" w:cs="Times New Roman"/>
          <w:sz w:val="25"/>
          <w:szCs w:val="25"/>
        </w:rPr>
        <w:t xml:space="preserve">If actual revenues materially differ from those anticipated, </w:t>
      </w:r>
      <w:r w:rsidR="005221DB">
        <w:rPr>
          <w:rFonts w:ascii="Times New Roman" w:hAnsi="Times New Roman" w:cs="Times New Roman"/>
          <w:sz w:val="25"/>
          <w:szCs w:val="25"/>
        </w:rPr>
        <w:t xml:space="preserve">should the company, in consultation with the County, independently manage and prioritize expenditures on plan activities to reflect actual revenues, or </w:t>
      </w:r>
      <w:r>
        <w:rPr>
          <w:rFonts w:ascii="Times New Roman" w:hAnsi="Times New Roman" w:cs="Times New Roman"/>
          <w:sz w:val="25"/>
          <w:szCs w:val="25"/>
        </w:rPr>
        <w:t xml:space="preserve">can </w:t>
      </w:r>
      <w:r w:rsidR="002A276F">
        <w:rPr>
          <w:rFonts w:ascii="Times New Roman" w:hAnsi="Times New Roman" w:cs="Times New Roman"/>
          <w:sz w:val="25"/>
          <w:szCs w:val="25"/>
        </w:rPr>
        <w:t xml:space="preserve">and should </w:t>
      </w:r>
      <w:r>
        <w:rPr>
          <w:rFonts w:ascii="Times New Roman" w:hAnsi="Times New Roman" w:cs="Times New Roman"/>
          <w:sz w:val="25"/>
          <w:szCs w:val="25"/>
        </w:rPr>
        <w:t xml:space="preserve">the </w:t>
      </w:r>
      <w:r w:rsidR="005221DB">
        <w:rPr>
          <w:rFonts w:ascii="Times New Roman" w:hAnsi="Times New Roman" w:cs="Times New Roman"/>
          <w:sz w:val="25"/>
          <w:szCs w:val="25"/>
        </w:rPr>
        <w:t xml:space="preserve">company and the County formally modify the </w:t>
      </w:r>
      <w:r>
        <w:rPr>
          <w:rFonts w:ascii="Times New Roman" w:hAnsi="Times New Roman" w:cs="Times New Roman"/>
          <w:sz w:val="25"/>
          <w:szCs w:val="25"/>
        </w:rPr>
        <w:t xml:space="preserve">budget and </w:t>
      </w:r>
      <w:r w:rsidR="002A276F">
        <w:rPr>
          <w:rFonts w:ascii="Times New Roman" w:hAnsi="Times New Roman" w:cs="Times New Roman"/>
          <w:sz w:val="25"/>
          <w:szCs w:val="25"/>
        </w:rPr>
        <w:t xml:space="preserve">revenue </w:t>
      </w:r>
      <w:r>
        <w:rPr>
          <w:rFonts w:ascii="Times New Roman" w:hAnsi="Times New Roman" w:cs="Times New Roman"/>
          <w:sz w:val="25"/>
          <w:szCs w:val="25"/>
        </w:rPr>
        <w:t>sharing plan during the p</w:t>
      </w:r>
      <w:r w:rsidR="002A276F">
        <w:rPr>
          <w:rFonts w:ascii="Times New Roman" w:hAnsi="Times New Roman" w:cs="Times New Roman"/>
          <w:sz w:val="25"/>
          <w:szCs w:val="25"/>
        </w:rPr>
        <w:t>lan</w:t>
      </w:r>
      <w:r>
        <w:rPr>
          <w:rFonts w:ascii="Times New Roman" w:hAnsi="Times New Roman" w:cs="Times New Roman"/>
          <w:sz w:val="25"/>
          <w:szCs w:val="25"/>
        </w:rPr>
        <w:t xml:space="preserve"> period?  </w:t>
      </w:r>
    </w:p>
    <w:p w:rsidR="00F5560A" w:rsidRPr="000F3D64" w:rsidRDefault="005B2A21" w:rsidP="002A276F">
      <w:pPr>
        <w:pStyle w:val="NoSpacing"/>
        <w:numPr>
          <w:ilvl w:val="1"/>
          <w:numId w:val="6"/>
        </w:numPr>
        <w:spacing w:line="264" w:lineRule="auto"/>
        <w:rPr>
          <w:rFonts w:ascii="Times New Roman" w:hAnsi="Times New Roman" w:cs="Times New Roman"/>
          <w:sz w:val="25"/>
          <w:szCs w:val="25"/>
        </w:rPr>
      </w:pPr>
      <w:r>
        <w:rPr>
          <w:rFonts w:ascii="Times New Roman" w:hAnsi="Times New Roman" w:cs="Times New Roman"/>
          <w:sz w:val="25"/>
          <w:szCs w:val="25"/>
        </w:rPr>
        <w:t xml:space="preserve">If </w:t>
      </w:r>
      <w:r w:rsidR="002A276F">
        <w:rPr>
          <w:rFonts w:ascii="Times New Roman" w:hAnsi="Times New Roman" w:cs="Times New Roman"/>
          <w:sz w:val="25"/>
          <w:szCs w:val="25"/>
        </w:rPr>
        <w:t>plans are modified during the plan period to accommodate unanticipated circumstances</w:t>
      </w:r>
      <w:r>
        <w:rPr>
          <w:rFonts w:ascii="Times New Roman" w:hAnsi="Times New Roman" w:cs="Times New Roman"/>
          <w:sz w:val="25"/>
          <w:szCs w:val="25"/>
        </w:rPr>
        <w:t xml:space="preserve">, </w:t>
      </w:r>
      <w:r w:rsidR="002A276F">
        <w:rPr>
          <w:rFonts w:ascii="Times New Roman" w:hAnsi="Times New Roman" w:cs="Times New Roman"/>
          <w:sz w:val="25"/>
          <w:szCs w:val="25"/>
        </w:rPr>
        <w:t xml:space="preserve">to what extent </w:t>
      </w:r>
      <w:r>
        <w:rPr>
          <w:rFonts w:ascii="Times New Roman" w:hAnsi="Times New Roman" w:cs="Times New Roman"/>
          <w:sz w:val="25"/>
          <w:szCs w:val="25"/>
        </w:rPr>
        <w:t xml:space="preserve">should the </w:t>
      </w:r>
      <w:r w:rsidR="002A276F">
        <w:rPr>
          <w:rFonts w:ascii="Times New Roman" w:hAnsi="Times New Roman" w:cs="Times New Roman"/>
          <w:sz w:val="25"/>
          <w:szCs w:val="25"/>
        </w:rPr>
        <w:t xml:space="preserve">company be required to seek, and the </w:t>
      </w:r>
      <w:r>
        <w:rPr>
          <w:rFonts w:ascii="Times New Roman" w:hAnsi="Times New Roman" w:cs="Times New Roman"/>
          <w:sz w:val="25"/>
          <w:szCs w:val="25"/>
        </w:rPr>
        <w:t>Commission</w:t>
      </w:r>
      <w:r w:rsidR="002A276F">
        <w:rPr>
          <w:rFonts w:ascii="Times New Roman" w:hAnsi="Times New Roman" w:cs="Times New Roman"/>
          <w:sz w:val="25"/>
          <w:szCs w:val="25"/>
        </w:rPr>
        <w:t xml:space="preserve"> be obligated to grant,</w:t>
      </w:r>
      <w:r>
        <w:rPr>
          <w:rFonts w:ascii="Times New Roman" w:hAnsi="Times New Roman" w:cs="Times New Roman"/>
          <w:sz w:val="25"/>
          <w:szCs w:val="25"/>
        </w:rPr>
        <w:t xml:space="preserve"> approv</w:t>
      </w:r>
      <w:r w:rsidR="002A276F">
        <w:rPr>
          <w:rFonts w:ascii="Times New Roman" w:hAnsi="Times New Roman" w:cs="Times New Roman"/>
          <w:sz w:val="25"/>
          <w:szCs w:val="25"/>
        </w:rPr>
        <w:t xml:space="preserve">al of </w:t>
      </w:r>
      <w:r>
        <w:rPr>
          <w:rFonts w:ascii="Times New Roman" w:hAnsi="Times New Roman" w:cs="Times New Roman"/>
          <w:sz w:val="25"/>
          <w:szCs w:val="25"/>
        </w:rPr>
        <w:t xml:space="preserve">such modifications? </w:t>
      </w:r>
      <w:r w:rsidR="00F5560A">
        <w:rPr>
          <w:rFonts w:ascii="Times New Roman" w:hAnsi="Times New Roman" w:cs="Times New Roman"/>
          <w:sz w:val="25"/>
          <w:szCs w:val="25"/>
        </w:rPr>
        <w:t xml:space="preserve">  </w:t>
      </w:r>
    </w:p>
    <w:p w:rsidR="00F457B4" w:rsidRPr="000F3D64" w:rsidRDefault="00F457B4" w:rsidP="000F3D64">
      <w:pPr>
        <w:pStyle w:val="NoSpacing"/>
        <w:spacing w:line="264" w:lineRule="auto"/>
        <w:ind w:left="1080"/>
        <w:rPr>
          <w:rFonts w:ascii="Times New Roman" w:hAnsi="Times New Roman" w:cs="Times New Roman"/>
          <w:sz w:val="25"/>
          <w:szCs w:val="25"/>
        </w:rPr>
      </w:pPr>
    </w:p>
    <w:p w:rsidR="00B253E0" w:rsidRPr="000F3D64" w:rsidRDefault="00EF5ECA" w:rsidP="000F3D64">
      <w:pPr>
        <w:pStyle w:val="NoSpacing"/>
        <w:numPr>
          <w:ilvl w:val="0"/>
          <w:numId w:val="6"/>
        </w:numPr>
        <w:spacing w:line="264" w:lineRule="auto"/>
        <w:rPr>
          <w:rFonts w:ascii="Times New Roman" w:hAnsi="Times New Roman" w:cs="Times New Roman"/>
          <w:sz w:val="25"/>
          <w:szCs w:val="25"/>
        </w:rPr>
      </w:pPr>
      <w:r w:rsidRPr="000F3D64">
        <w:rPr>
          <w:rFonts w:ascii="Times New Roman" w:hAnsi="Times New Roman" w:cs="Times New Roman"/>
          <w:sz w:val="25"/>
          <w:szCs w:val="25"/>
        </w:rPr>
        <w:t>What are p</w:t>
      </w:r>
      <w:r w:rsidR="00B253E0" w:rsidRPr="000F3D64">
        <w:rPr>
          <w:rFonts w:ascii="Times New Roman" w:hAnsi="Times New Roman" w:cs="Times New Roman"/>
          <w:sz w:val="25"/>
          <w:szCs w:val="25"/>
        </w:rPr>
        <w:t xml:space="preserve">ermissible expenditures under </w:t>
      </w:r>
      <w:r w:rsidR="004157EA" w:rsidRPr="000F3D64">
        <w:rPr>
          <w:rFonts w:ascii="Times New Roman" w:hAnsi="Times New Roman" w:cs="Times New Roman"/>
          <w:sz w:val="25"/>
          <w:szCs w:val="25"/>
        </w:rPr>
        <w:t xml:space="preserve">recycling </w:t>
      </w:r>
      <w:r w:rsidRPr="000F3D64">
        <w:rPr>
          <w:rFonts w:ascii="Times New Roman" w:hAnsi="Times New Roman" w:cs="Times New Roman"/>
          <w:sz w:val="25"/>
          <w:szCs w:val="25"/>
        </w:rPr>
        <w:t xml:space="preserve">revenue sharing </w:t>
      </w:r>
      <w:r w:rsidR="00B253E0" w:rsidRPr="000F3D64">
        <w:rPr>
          <w:rFonts w:ascii="Times New Roman" w:hAnsi="Times New Roman" w:cs="Times New Roman"/>
          <w:sz w:val="25"/>
          <w:szCs w:val="25"/>
        </w:rPr>
        <w:t>plans</w:t>
      </w:r>
      <w:r w:rsidR="005C4A0B" w:rsidRPr="000F3D64">
        <w:rPr>
          <w:rFonts w:ascii="Times New Roman" w:hAnsi="Times New Roman" w:cs="Times New Roman"/>
          <w:sz w:val="25"/>
          <w:szCs w:val="25"/>
        </w:rPr>
        <w:t>?</w:t>
      </w:r>
    </w:p>
    <w:p w:rsidR="00426A01" w:rsidRPr="000F3D64" w:rsidRDefault="00426A01" w:rsidP="000F3D64">
      <w:pPr>
        <w:pStyle w:val="NoSpacing"/>
        <w:spacing w:line="264" w:lineRule="auto"/>
        <w:rPr>
          <w:rFonts w:ascii="Times New Roman" w:hAnsi="Times New Roman" w:cs="Times New Roman"/>
          <w:sz w:val="25"/>
          <w:szCs w:val="25"/>
        </w:rPr>
      </w:pPr>
    </w:p>
    <w:p w:rsidR="00B253E0" w:rsidRPr="000F3D64" w:rsidRDefault="00A63391" w:rsidP="000F3D64">
      <w:pPr>
        <w:pStyle w:val="NoSpacing"/>
        <w:numPr>
          <w:ilvl w:val="0"/>
          <w:numId w:val="7"/>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What </w:t>
      </w:r>
      <w:r w:rsidR="009E7E9C" w:rsidRPr="000F3D64">
        <w:rPr>
          <w:rFonts w:ascii="Times New Roman" w:hAnsi="Times New Roman" w:cs="Times New Roman"/>
          <w:sz w:val="25"/>
          <w:szCs w:val="25"/>
        </w:rPr>
        <w:t xml:space="preserve">general </w:t>
      </w:r>
      <w:r w:rsidR="00212760" w:rsidRPr="000F3D64">
        <w:rPr>
          <w:rFonts w:ascii="Times New Roman" w:hAnsi="Times New Roman" w:cs="Times New Roman"/>
          <w:sz w:val="25"/>
          <w:szCs w:val="25"/>
        </w:rPr>
        <w:t xml:space="preserve">types of expenditures </w:t>
      </w:r>
      <w:r w:rsidR="009E7E9C" w:rsidRPr="000F3D64">
        <w:rPr>
          <w:rFonts w:ascii="Times New Roman" w:hAnsi="Times New Roman" w:cs="Times New Roman"/>
          <w:sz w:val="25"/>
          <w:szCs w:val="25"/>
        </w:rPr>
        <w:t>(</w:t>
      </w:r>
      <w:r w:rsidR="009E7E9C" w:rsidRPr="000F3D64">
        <w:rPr>
          <w:rFonts w:ascii="Times New Roman" w:hAnsi="Times New Roman" w:cs="Times New Roman"/>
          <w:i/>
          <w:sz w:val="25"/>
          <w:szCs w:val="25"/>
        </w:rPr>
        <w:t>e.g</w:t>
      </w:r>
      <w:r w:rsidR="009E7E9C" w:rsidRPr="000F3D64">
        <w:rPr>
          <w:rFonts w:ascii="Times New Roman" w:hAnsi="Times New Roman" w:cs="Times New Roman"/>
          <w:sz w:val="25"/>
          <w:szCs w:val="25"/>
        </w:rPr>
        <w:t xml:space="preserve">., annually recurring expenses, equipment costs, </w:t>
      </w:r>
      <w:r w:rsidR="009742FB">
        <w:rPr>
          <w:rFonts w:ascii="Times New Roman" w:hAnsi="Times New Roman" w:cs="Times New Roman"/>
          <w:sz w:val="25"/>
          <w:szCs w:val="25"/>
        </w:rPr>
        <w:t xml:space="preserve">cash payments to affiliates or third parties to be used for recycling related activities, </w:t>
      </w:r>
      <w:r w:rsidR="005951A1" w:rsidRPr="000F3D64">
        <w:rPr>
          <w:rFonts w:ascii="Times New Roman" w:hAnsi="Times New Roman" w:cs="Times New Roman"/>
          <w:sz w:val="25"/>
          <w:szCs w:val="25"/>
        </w:rPr>
        <w:t xml:space="preserve">personnel, </w:t>
      </w:r>
      <w:r w:rsidR="009E7E9C" w:rsidRPr="000F3D64">
        <w:rPr>
          <w:rFonts w:ascii="Times New Roman" w:hAnsi="Times New Roman" w:cs="Times New Roman"/>
          <w:sz w:val="25"/>
          <w:szCs w:val="25"/>
        </w:rPr>
        <w:t xml:space="preserve">advertising, etc.) </w:t>
      </w:r>
      <w:r w:rsidR="004157EA" w:rsidRPr="000F3D64">
        <w:rPr>
          <w:rFonts w:ascii="Times New Roman" w:hAnsi="Times New Roman" w:cs="Times New Roman"/>
          <w:sz w:val="25"/>
          <w:szCs w:val="25"/>
        </w:rPr>
        <w:t xml:space="preserve">can and </w:t>
      </w:r>
      <w:r w:rsidRPr="000F3D64">
        <w:rPr>
          <w:rFonts w:ascii="Times New Roman" w:hAnsi="Times New Roman" w:cs="Times New Roman"/>
          <w:sz w:val="25"/>
          <w:szCs w:val="25"/>
        </w:rPr>
        <w:t xml:space="preserve">should be funded with retained </w:t>
      </w:r>
      <w:r w:rsidR="009E7E9C" w:rsidRPr="000F3D64">
        <w:rPr>
          <w:rFonts w:ascii="Times New Roman" w:hAnsi="Times New Roman" w:cs="Times New Roman"/>
          <w:sz w:val="25"/>
          <w:szCs w:val="25"/>
        </w:rPr>
        <w:t xml:space="preserve">recycling </w:t>
      </w:r>
      <w:r w:rsidRPr="000F3D64">
        <w:rPr>
          <w:rFonts w:ascii="Times New Roman" w:hAnsi="Times New Roman" w:cs="Times New Roman"/>
          <w:sz w:val="25"/>
          <w:szCs w:val="25"/>
        </w:rPr>
        <w:t>revenues</w:t>
      </w:r>
      <w:r w:rsidR="004157EA" w:rsidRPr="000F3D64">
        <w:rPr>
          <w:rFonts w:ascii="Times New Roman" w:hAnsi="Times New Roman" w:cs="Times New Roman"/>
          <w:sz w:val="25"/>
          <w:szCs w:val="25"/>
        </w:rPr>
        <w:t>,</w:t>
      </w:r>
      <w:r w:rsidR="005951A1" w:rsidRPr="000F3D64">
        <w:rPr>
          <w:rFonts w:ascii="Times New Roman" w:hAnsi="Times New Roman" w:cs="Times New Roman"/>
          <w:sz w:val="25"/>
          <w:szCs w:val="25"/>
        </w:rPr>
        <w:t xml:space="preserve"> rather than included in </w:t>
      </w:r>
      <w:r w:rsidR="002A276F">
        <w:rPr>
          <w:rFonts w:ascii="Times New Roman" w:hAnsi="Times New Roman" w:cs="Times New Roman"/>
          <w:sz w:val="25"/>
          <w:szCs w:val="25"/>
        </w:rPr>
        <w:t xml:space="preserve">general </w:t>
      </w:r>
      <w:r w:rsidR="005951A1" w:rsidRPr="000F3D64">
        <w:rPr>
          <w:rFonts w:ascii="Times New Roman" w:hAnsi="Times New Roman" w:cs="Times New Roman"/>
          <w:sz w:val="25"/>
          <w:szCs w:val="25"/>
        </w:rPr>
        <w:t xml:space="preserve">base </w:t>
      </w:r>
      <w:r w:rsidR="002A276F">
        <w:rPr>
          <w:rFonts w:ascii="Times New Roman" w:hAnsi="Times New Roman" w:cs="Times New Roman"/>
          <w:sz w:val="25"/>
          <w:szCs w:val="25"/>
        </w:rPr>
        <w:t xml:space="preserve">rates for </w:t>
      </w:r>
      <w:r w:rsidR="00F5560A">
        <w:rPr>
          <w:rFonts w:ascii="Times New Roman" w:hAnsi="Times New Roman" w:cs="Times New Roman"/>
          <w:sz w:val="25"/>
          <w:szCs w:val="25"/>
        </w:rPr>
        <w:t xml:space="preserve">recycling </w:t>
      </w:r>
      <w:r w:rsidR="002A276F">
        <w:rPr>
          <w:rFonts w:ascii="Times New Roman" w:hAnsi="Times New Roman" w:cs="Times New Roman"/>
          <w:sz w:val="25"/>
          <w:szCs w:val="25"/>
        </w:rPr>
        <w:t>service</w:t>
      </w:r>
      <w:r w:rsidR="005951A1" w:rsidRPr="000F3D64">
        <w:rPr>
          <w:rFonts w:ascii="Times New Roman" w:hAnsi="Times New Roman" w:cs="Times New Roman"/>
          <w:sz w:val="25"/>
          <w:szCs w:val="25"/>
        </w:rPr>
        <w:t>, and why</w:t>
      </w:r>
      <w:r w:rsidR="005C4A0B" w:rsidRPr="000F3D64">
        <w:rPr>
          <w:rFonts w:ascii="Times New Roman" w:hAnsi="Times New Roman" w:cs="Times New Roman"/>
          <w:sz w:val="25"/>
          <w:szCs w:val="25"/>
        </w:rPr>
        <w:t>?</w:t>
      </w:r>
    </w:p>
    <w:p w:rsidR="00EF5ECA" w:rsidRPr="000F3D64" w:rsidRDefault="00A63391" w:rsidP="000F3D64">
      <w:pPr>
        <w:pStyle w:val="NoSpacing"/>
        <w:numPr>
          <w:ilvl w:val="0"/>
          <w:numId w:val="7"/>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What </w:t>
      </w:r>
      <w:r w:rsidR="00F457B4" w:rsidRPr="000F3D64">
        <w:rPr>
          <w:rFonts w:ascii="Times New Roman" w:hAnsi="Times New Roman" w:cs="Times New Roman"/>
          <w:sz w:val="25"/>
          <w:szCs w:val="25"/>
        </w:rPr>
        <w:t xml:space="preserve">types of </w:t>
      </w:r>
      <w:r w:rsidR="00EF5ECA" w:rsidRPr="000F3D64">
        <w:rPr>
          <w:rFonts w:ascii="Times New Roman" w:hAnsi="Times New Roman" w:cs="Times New Roman"/>
          <w:sz w:val="25"/>
          <w:szCs w:val="25"/>
        </w:rPr>
        <w:t>performance incentives</w:t>
      </w:r>
      <w:r w:rsidRPr="000F3D64">
        <w:rPr>
          <w:rFonts w:ascii="Times New Roman" w:hAnsi="Times New Roman" w:cs="Times New Roman"/>
          <w:sz w:val="25"/>
          <w:szCs w:val="25"/>
        </w:rPr>
        <w:t xml:space="preserve"> </w:t>
      </w:r>
      <w:r w:rsidR="005951A1" w:rsidRPr="000F3D64">
        <w:rPr>
          <w:rFonts w:ascii="Times New Roman" w:hAnsi="Times New Roman" w:cs="Times New Roman"/>
          <w:sz w:val="25"/>
          <w:szCs w:val="25"/>
        </w:rPr>
        <w:t>(</w:t>
      </w:r>
      <w:r w:rsidR="005951A1" w:rsidRPr="000F3D64">
        <w:rPr>
          <w:rFonts w:ascii="Times New Roman" w:hAnsi="Times New Roman" w:cs="Times New Roman"/>
          <w:i/>
          <w:sz w:val="25"/>
          <w:szCs w:val="25"/>
        </w:rPr>
        <w:t>i.e</w:t>
      </w:r>
      <w:r w:rsidR="005951A1" w:rsidRPr="000F3D64">
        <w:rPr>
          <w:rFonts w:ascii="Times New Roman" w:hAnsi="Times New Roman" w:cs="Times New Roman"/>
          <w:sz w:val="25"/>
          <w:szCs w:val="25"/>
        </w:rPr>
        <w:t xml:space="preserve">., funds a company may retain </w:t>
      </w:r>
      <w:r w:rsidR="004476B4" w:rsidRPr="000F3D64">
        <w:rPr>
          <w:rFonts w:ascii="Times New Roman" w:hAnsi="Times New Roman" w:cs="Times New Roman"/>
          <w:sz w:val="25"/>
          <w:szCs w:val="25"/>
        </w:rPr>
        <w:t>in excess of amounts</w:t>
      </w:r>
      <w:r w:rsidR="005951A1" w:rsidRPr="000F3D64">
        <w:rPr>
          <w:rFonts w:ascii="Times New Roman" w:hAnsi="Times New Roman" w:cs="Times New Roman"/>
          <w:sz w:val="25"/>
          <w:szCs w:val="25"/>
        </w:rPr>
        <w:t xml:space="preserve"> spen</w:t>
      </w:r>
      <w:r w:rsidR="004476B4" w:rsidRPr="000F3D64">
        <w:rPr>
          <w:rFonts w:ascii="Times New Roman" w:hAnsi="Times New Roman" w:cs="Times New Roman"/>
          <w:sz w:val="25"/>
          <w:szCs w:val="25"/>
        </w:rPr>
        <w:t>t</w:t>
      </w:r>
      <w:r w:rsidR="005951A1" w:rsidRPr="000F3D64">
        <w:rPr>
          <w:rFonts w:ascii="Times New Roman" w:hAnsi="Times New Roman" w:cs="Times New Roman"/>
          <w:sz w:val="25"/>
          <w:szCs w:val="25"/>
        </w:rPr>
        <w:t xml:space="preserve"> on plan activities) </w:t>
      </w:r>
      <w:r w:rsidRPr="000F3D64">
        <w:rPr>
          <w:rFonts w:ascii="Times New Roman" w:hAnsi="Times New Roman" w:cs="Times New Roman"/>
          <w:sz w:val="25"/>
          <w:szCs w:val="25"/>
        </w:rPr>
        <w:t>are acceptable</w:t>
      </w:r>
      <w:r w:rsidR="005C4A0B" w:rsidRPr="000F3D64">
        <w:rPr>
          <w:rFonts w:ascii="Times New Roman" w:hAnsi="Times New Roman" w:cs="Times New Roman"/>
          <w:sz w:val="25"/>
          <w:szCs w:val="25"/>
        </w:rPr>
        <w:t>?</w:t>
      </w:r>
    </w:p>
    <w:p w:rsidR="00F457B4" w:rsidRPr="000F3D64" w:rsidRDefault="00F457B4" w:rsidP="000F3D64">
      <w:pPr>
        <w:pStyle w:val="NoSpacing"/>
        <w:numPr>
          <w:ilvl w:val="0"/>
          <w:numId w:val="9"/>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Should a company be entitled to a performance incentive bonus solely for </w:t>
      </w:r>
      <w:r w:rsidR="004C7918" w:rsidRPr="000F3D64">
        <w:rPr>
          <w:rFonts w:ascii="Times New Roman" w:hAnsi="Times New Roman" w:cs="Times New Roman"/>
          <w:sz w:val="25"/>
          <w:szCs w:val="25"/>
        </w:rPr>
        <w:t xml:space="preserve">completing </w:t>
      </w:r>
      <w:r w:rsidR="00D46386" w:rsidRPr="000F3D64">
        <w:rPr>
          <w:rFonts w:ascii="Times New Roman" w:hAnsi="Times New Roman" w:cs="Times New Roman"/>
          <w:sz w:val="25"/>
          <w:szCs w:val="25"/>
        </w:rPr>
        <w:t xml:space="preserve">activities required under </w:t>
      </w:r>
      <w:r w:rsidRPr="000F3D64">
        <w:rPr>
          <w:rFonts w:ascii="Times New Roman" w:hAnsi="Times New Roman" w:cs="Times New Roman"/>
          <w:sz w:val="25"/>
          <w:szCs w:val="25"/>
        </w:rPr>
        <w:t>the plan?</w:t>
      </w:r>
    </w:p>
    <w:p w:rsidR="00F457B4" w:rsidRPr="000F3D64" w:rsidRDefault="00F457B4" w:rsidP="000F3D64">
      <w:pPr>
        <w:pStyle w:val="NoSpacing"/>
        <w:numPr>
          <w:ilvl w:val="0"/>
          <w:numId w:val="9"/>
        </w:numPr>
        <w:spacing w:line="264" w:lineRule="auto"/>
        <w:rPr>
          <w:rFonts w:ascii="Times New Roman" w:hAnsi="Times New Roman" w:cs="Times New Roman"/>
          <w:sz w:val="25"/>
          <w:szCs w:val="25"/>
        </w:rPr>
      </w:pPr>
      <w:r w:rsidRPr="000F3D64">
        <w:rPr>
          <w:rFonts w:ascii="Times New Roman" w:hAnsi="Times New Roman" w:cs="Times New Roman"/>
          <w:sz w:val="25"/>
          <w:szCs w:val="25"/>
        </w:rPr>
        <w:t>Should performance incentives be limited to achieving or exceeding plan goals or objectives?</w:t>
      </w:r>
    </w:p>
    <w:p w:rsidR="00F457B4" w:rsidRPr="000F3D64" w:rsidRDefault="00F457B4" w:rsidP="000F3D64">
      <w:pPr>
        <w:pStyle w:val="NoSpacing"/>
        <w:numPr>
          <w:ilvl w:val="0"/>
          <w:numId w:val="9"/>
        </w:numPr>
        <w:spacing w:line="264" w:lineRule="auto"/>
        <w:rPr>
          <w:rFonts w:ascii="Times New Roman" w:hAnsi="Times New Roman" w:cs="Times New Roman"/>
          <w:sz w:val="25"/>
          <w:szCs w:val="25"/>
        </w:rPr>
      </w:pPr>
      <w:r w:rsidRPr="000F3D64">
        <w:rPr>
          <w:rFonts w:ascii="Times New Roman" w:hAnsi="Times New Roman" w:cs="Times New Roman"/>
          <w:sz w:val="25"/>
          <w:szCs w:val="25"/>
        </w:rPr>
        <w:t>Should the amount of performance incentives be limited to a fixed dollar amount or percentage of revenues, and if so, what level or range would be most appropriate?</w:t>
      </w:r>
    </w:p>
    <w:p w:rsidR="004C7918" w:rsidRPr="000F3D64" w:rsidRDefault="005C4A0B" w:rsidP="000F3D64">
      <w:pPr>
        <w:pStyle w:val="NoSpacing"/>
        <w:numPr>
          <w:ilvl w:val="0"/>
          <w:numId w:val="7"/>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Is </w:t>
      </w:r>
      <w:r w:rsidR="00A63391" w:rsidRPr="000F3D64">
        <w:rPr>
          <w:rFonts w:ascii="Times New Roman" w:hAnsi="Times New Roman" w:cs="Times New Roman"/>
          <w:sz w:val="25"/>
          <w:szCs w:val="25"/>
        </w:rPr>
        <w:t xml:space="preserve">a </w:t>
      </w:r>
      <w:r w:rsidRPr="000F3D64">
        <w:rPr>
          <w:rFonts w:ascii="Times New Roman" w:hAnsi="Times New Roman" w:cs="Times New Roman"/>
          <w:sz w:val="25"/>
          <w:szCs w:val="25"/>
        </w:rPr>
        <w:t xml:space="preserve">general </w:t>
      </w:r>
      <w:r w:rsidR="00EF5ECA" w:rsidRPr="000F3D64">
        <w:rPr>
          <w:rFonts w:ascii="Times New Roman" w:hAnsi="Times New Roman" w:cs="Times New Roman"/>
          <w:sz w:val="25"/>
          <w:szCs w:val="25"/>
        </w:rPr>
        <w:t>return on plan expenditures</w:t>
      </w:r>
      <w:r w:rsidR="00A63391" w:rsidRPr="000F3D64">
        <w:rPr>
          <w:rFonts w:ascii="Times New Roman" w:hAnsi="Times New Roman" w:cs="Times New Roman"/>
          <w:sz w:val="25"/>
          <w:szCs w:val="25"/>
        </w:rPr>
        <w:t xml:space="preserve"> permissible</w:t>
      </w:r>
      <w:r w:rsidR="004C7918" w:rsidRPr="000F3D64">
        <w:rPr>
          <w:rFonts w:ascii="Times New Roman" w:hAnsi="Times New Roman" w:cs="Times New Roman"/>
          <w:sz w:val="25"/>
          <w:szCs w:val="25"/>
        </w:rPr>
        <w:t>?</w:t>
      </w:r>
    </w:p>
    <w:p w:rsidR="004C7918" w:rsidRPr="000F3D64" w:rsidRDefault="004C7918" w:rsidP="000F3D64">
      <w:pPr>
        <w:pStyle w:val="NoSpacing"/>
        <w:numPr>
          <w:ilvl w:val="0"/>
          <w:numId w:val="10"/>
        </w:numPr>
        <w:spacing w:line="264" w:lineRule="auto"/>
        <w:rPr>
          <w:rFonts w:ascii="Times New Roman" w:hAnsi="Times New Roman" w:cs="Times New Roman"/>
          <w:sz w:val="25"/>
          <w:szCs w:val="25"/>
        </w:rPr>
      </w:pPr>
      <w:r w:rsidRPr="000F3D64">
        <w:rPr>
          <w:rFonts w:ascii="Times New Roman" w:hAnsi="Times New Roman" w:cs="Times New Roman"/>
          <w:sz w:val="25"/>
          <w:szCs w:val="25"/>
        </w:rPr>
        <w:lastRenderedPageBreak/>
        <w:t>U</w:t>
      </w:r>
      <w:r w:rsidR="00212760" w:rsidRPr="000F3D64">
        <w:rPr>
          <w:rFonts w:ascii="Times New Roman" w:hAnsi="Times New Roman" w:cs="Times New Roman"/>
          <w:sz w:val="25"/>
          <w:szCs w:val="25"/>
        </w:rPr>
        <w:t>nder what circumstances</w:t>
      </w:r>
      <w:r w:rsidRPr="000F3D64">
        <w:rPr>
          <w:rFonts w:ascii="Times New Roman" w:hAnsi="Times New Roman" w:cs="Times New Roman"/>
          <w:sz w:val="25"/>
          <w:szCs w:val="25"/>
        </w:rPr>
        <w:t>, if any, should the company be granted a general return on its expenditures under the plan?</w:t>
      </w:r>
    </w:p>
    <w:p w:rsidR="00EF5ECA" w:rsidRPr="000F3D64" w:rsidRDefault="004C7918" w:rsidP="000F3D64">
      <w:pPr>
        <w:pStyle w:val="NoSpacing"/>
        <w:numPr>
          <w:ilvl w:val="0"/>
          <w:numId w:val="10"/>
        </w:numPr>
        <w:spacing w:line="264" w:lineRule="auto"/>
        <w:rPr>
          <w:rFonts w:ascii="Times New Roman" w:hAnsi="Times New Roman" w:cs="Times New Roman"/>
          <w:sz w:val="25"/>
          <w:szCs w:val="25"/>
        </w:rPr>
      </w:pPr>
      <w:r w:rsidRPr="000F3D64">
        <w:rPr>
          <w:rFonts w:ascii="Times New Roman" w:hAnsi="Times New Roman" w:cs="Times New Roman"/>
          <w:sz w:val="25"/>
          <w:szCs w:val="25"/>
        </w:rPr>
        <w:t>Should the amount of any general return be limited to a fixed dollar amount or percentage of revenues, and if so, what level or range would be most appropriate</w:t>
      </w:r>
      <w:r w:rsidR="005C4A0B" w:rsidRPr="000F3D64">
        <w:rPr>
          <w:rFonts w:ascii="Times New Roman" w:hAnsi="Times New Roman" w:cs="Times New Roman"/>
          <w:sz w:val="25"/>
          <w:szCs w:val="25"/>
        </w:rPr>
        <w:t>?</w:t>
      </w:r>
    </w:p>
    <w:p w:rsidR="002A276F" w:rsidRDefault="004C7918" w:rsidP="002A276F">
      <w:pPr>
        <w:pStyle w:val="NoSpacing"/>
        <w:numPr>
          <w:ilvl w:val="0"/>
          <w:numId w:val="10"/>
        </w:numPr>
        <w:spacing w:line="264" w:lineRule="auto"/>
        <w:rPr>
          <w:rFonts w:ascii="Times New Roman" w:hAnsi="Times New Roman" w:cs="Times New Roman"/>
          <w:sz w:val="25"/>
          <w:szCs w:val="25"/>
        </w:rPr>
      </w:pPr>
      <w:r w:rsidRPr="000F3D64">
        <w:rPr>
          <w:rFonts w:ascii="Times New Roman" w:hAnsi="Times New Roman" w:cs="Times New Roman"/>
          <w:sz w:val="25"/>
          <w:szCs w:val="25"/>
        </w:rPr>
        <w:t>Do companies have incentives to participate in recycling revenue sharing programs other than earning a return on plan expenditures (</w:t>
      </w:r>
      <w:r w:rsidRPr="000F3D64">
        <w:rPr>
          <w:rFonts w:ascii="Times New Roman" w:hAnsi="Times New Roman" w:cs="Times New Roman"/>
          <w:i/>
          <w:sz w:val="25"/>
          <w:szCs w:val="25"/>
        </w:rPr>
        <w:t>e.g</w:t>
      </w:r>
      <w:r w:rsidRPr="000F3D64">
        <w:rPr>
          <w:rFonts w:ascii="Times New Roman" w:hAnsi="Times New Roman" w:cs="Times New Roman"/>
          <w:sz w:val="25"/>
          <w:szCs w:val="25"/>
        </w:rPr>
        <w:t>., complying with county solid waste plans, using retained revenues to finance equipment or other costs, as a means of experimenting with different recycling techniques, etc.)?</w:t>
      </w:r>
    </w:p>
    <w:p w:rsidR="00740D51" w:rsidRPr="00740D51" w:rsidRDefault="00740D51" w:rsidP="00740D51">
      <w:pPr>
        <w:pStyle w:val="NoSpacing"/>
        <w:spacing w:line="264" w:lineRule="auto"/>
        <w:ind w:left="1800"/>
        <w:rPr>
          <w:rFonts w:ascii="Times New Roman" w:hAnsi="Times New Roman" w:cs="Times New Roman"/>
          <w:sz w:val="25"/>
          <w:szCs w:val="25"/>
        </w:rPr>
      </w:pPr>
    </w:p>
    <w:p w:rsidR="00D71BE8" w:rsidRPr="000F3D64" w:rsidRDefault="00B3446C" w:rsidP="002A276F">
      <w:pPr>
        <w:rPr>
          <w:rFonts w:ascii="Times New Roman" w:hAnsi="Times New Roman" w:cs="Times New Roman"/>
          <w:sz w:val="25"/>
          <w:szCs w:val="25"/>
        </w:rPr>
      </w:pPr>
      <w:r w:rsidRPr="000F3D64">
        <w:rPr>
          <w:rFonts w:ascii="Times New Roman" w:hAnsi="Times New Roman" w:cs="Times New Roman"/>
          <w:sz w:val="25"/>
          <w:szCs w:val="25"/>
        </w:rPr>
        <w:t>II</w:t>
      </w:r>
      <w:proofErr w:type="gramStart"/>
      <w:r w:rsidR="002D652A" w:rsidRPr="000F3D64">
        <w:rPr>
          <w:rFonts w:ascii="Times New Roman" w:hAnsi="Times New Roman" w:cs="Times New Roman"/>
          <w:sz w:val="25"/>
          <w:szCs w:val="25"/>
        </w:rPr>
        <w:t xml:space="preserve">.  </w:t>
      </w:r>
      <w:r w:rsidRPr="000F3D64">
        <w:rPr>
          <w:rFonts w:ascii="Times New Roman" w:hAnsi="Times New Roman" w:cs="Times New Roman"/>
          <w:sz w:val="25"/>
          <w:szCs w:val="25"/>
        </w:rPr>
        <w:t>Process</w:t>
      </w:r>
      <w:proofErr w:type="gramEnd"/>
      <w:r w:rsidRPr="000F3D64">
        <w:rPr>
          <w:rFonts w:ascii="Times New Roman" w:hAnsi="Times New Roman" w:cs="Times New Roman"/>
          <w:sz w:val="25"/>
          <w:szCs w:val="25"/>
        </w:rPr>
        <w:t xml:space="preserve"> Issues</w:t>
      </w:r>
    </w:p>
    <w:p w:rsidR="00B3446C" w:rsidRPr="000F3D64" w:rsidRDefault="00A63391" w:rsidP="000F3D64">
      <w:pPr>
        <w:pStyle w:val="NoSpacing"/>
        <w:numPr>
          <w:ilvl w:val="0"/>
          <w:numId w:val="3"/>
        </w:numPr>
        <w:spacing w:line="264" w:lineRule="auto"/>
        <w:rPr>
          <w:rFonts w:ascii="Times New Roman" w:hAnsi="Times New Roman" w:cs="Times New Roman"/>
          <w:sz w:val="25"/>
          <w:szCs w:val="25"/>
        </w:rPr>
      </w:pPr>
      <w:r w:rsidRPr="000F3D64">
        <w:rPr>
          <w:rFonts w:ascii="Times New Roman" w:hAnsi="Times New Roman" w:cs="Times New Roman"/>
          <w:sz w:val="25"/>
          <w:szCs w:val="25"/>
        </w:rPr>
        <w:t>What is the r</w:t>
      </w:r>
      <w:r w:rsidR="00B3446C" w:rsidRPr="000F3D64">
        <w:rPr>
          <w:rFonts w:ascii="Times New Roman" w:hAnsi="Times New Roman" w:cs="Times New Roman"/>
          <w:sz w:val="25"/>
          <w:szCs w:val="25"/>
        </w:rPr>
        <w:t>ole of the Counties under RCW 81.77.185</w:t>
      </w:r>
      <w:r w:rsidR="005C4A0B" w:rsidRPr="000F3D64">
        <w:rPr>
          <w:rFonts w:ascii="Times New Roman" w:hAnsi="Times New Roman" w:cs="Times New Roman"/>
          <w:sz w:val="25"/>
          <w:szCs w:val="25"/>
        </w:rPr>
        <w:t>?</w:t>
      </w:r>
    </w:p>
    <w:p w:rsidR="00426A01" w:rsidRPr="000F3D64" w:rsidRDefault="00426A01" w:rsidP="000F3D64">
      <w:pPr>
        <w:pStyle w:val="NoSpacing"/>
        <w:spacing w:line="264" w:lineRule="auto"/>
        <w:ind w:left="1080"/>
        <w:rPr>
          <w:rFonts w:ascii="Times New Roman" w:hAnsi="Times New Roman" w:cs="Times New Roman"/>
          <w:sz w:val="25"/>
          <w:szCs w:val="25"/>
        </w:rPr>
      </w:pPr>
    </w:p>
    <w:p w:rsidR="004C7918" w:rsidRPr="000F3D64" w:rsidRDefault="004C7918" w:rsidP="000F3D64">
      <w:pPr>
        <w:pStyle w:val="NoSpacing"/>
        <w:numPr>
          <w:ilvl w:val="0"/>
          <w:numId w:val="11"/>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How should Counties consider </w:t>
      </w:r>
      <w:r w:rsidR="00DC4ACE" w:rsidRPr="000F3D64">
        <w:rPr>
          <w:rFonts w:ascii="Times New Roman" w:hAnsi="Times New Roman" w:cs="Times New Roman"/>
          <w:sz w:val="25"/>
          <w:szCs w:val="25"/>
        </w:rPr>
        <w:t>or negotiate financial conditions in the plan?</w:t>
      </w:r>
    </w:p>
    <w:p w:rsidR="00426A01" w:rsidRPr="000F3D64" w:rsidRDefault="00426A01" w:rsidP="000F3D64">
      <w:pPr>
        <w:pStyle w:val="NoSpacing"/>
        <w:numPr>
          <w:ilvl w:val="0"/>
          <w:numId w:val="11"/>
        </w:numPr>
        <w:spacing w:line="264" w:lineRule="auto"/>
        <w:rPr>
          <w:rFonts w:ascii="Times New Roman" w:hAnsi="Times New Roman" w:cs="Times New Roman"/>
          <w:sz w:val="25"/>
          <w:szCs w:val="25"/>
        </w:rPr>
      </w:pPr>
      <w:r w:rsidRPr="000F3D64">
        <w:rPr>
          <w:rFonts w:ascii="Times New Roman" w:hAnsi="Times New Roman" w:cs="Times New Roman"/>
          <w:sz w:val="25"/>
          <w:szCs w:val="25"/>
        </w:rPr>
        <w:t>Are there ways in which the Counties and the Commission could collaborate on development and approval of plans, rather than have each governmental entity conduct its own independent process?</w:t>
      </w:r>
    </w:p>
    <w:p w:rsidR="00426A01" w:rsidRPr="000F3D64" w:rsidRDefault="00426A01" w:rsidP="000F3D64">
      <w:pPr>
        <w:pStyle w:val="NoSpacing"/>
        <w:spacing w:line="264" w:lineRule="auto"/>
        <w:ind w:left="1440"/>
        <w:rPr>
          <w:rFonts w:ascii="Times New Roman" w:hAnsi="Times New Roman" w:cs="Times New Roman"/>
          <w:sz w:val="25"/>
          <w:szCs w:val="25"/>
        </w:rPr>
      </w:pPr>
    </w:p>
    <w:p w:rsidR="00B3446C" w:rsidRPr="000F3D64" w:rsidRDefault="00A63391" w:rsidP="000F3D64">
      <w:pPr>
        <w:pStyle w:val="NoSpacing"/>
        <w:numPr>
          <w:ilvl w:val="0"/>
          <w:numId w:val="3"/>
        </w:numPr>
        <w:spacing w:line="264" w:lineRule="auto"/>
        <w:rPr>
          <w:rFonts w:ascii="Times New Roman" w:hAnsi="Times New Roman" w:cs="Times New Roman"/>
          <w:sz w:val="25"/>
          <w:szCs w:val="25"/>
        </w:rPr>
      </w:pPr>
      <w:r w:rsidRPr="000F3D64">
        <w:rPr>
          <w:rFonts w:ascii="Times New Roman" w:hAnsi="Times New Roman" w:cs="Times New Roman"/>
          <w:sz w:val="25"/>
          <w:szCs w:val="25"/>
        </w:rPr>
        <w:t>What is the r</w:t>
      </w:r>
      <w:r w:rsidR="00B3446C" w:rsidRPr="000F3D64">
        <w:rPr>
          <w:rFonts w:ascii="Times New Roman" w:hAnsi="Times New Roman" w:cs="Times New Roman"/>
          <w:sz w:val="25"/>
          <w:szCs w:val="25"/>
        </w:rPr>
        <w:t xml:space="preserve">ole of </w:t>
      </w:r>
      <w:r w:rsidR="00426A01" w:rsidRPr="000F3D64">
        <w:rPr>
          <w:rFonts w:ascii="Times New Roman" w:hAnsi="Times New Roman" w:cs="Times New Roman"/>
          <w:sz w:val="25"/>
          <w:szCs w:val="25"/>
        </w:rPr>
        <w:t xml:space="preserve">Commission </w:t>
      </w:r>
      <w:r w:rsidR="00B3446C" w:rsidRPr="000F3D64">
        <w:rPr>
          <w:rFonts w:ascii="Times New Roman" w:hAnsi="Times New Roman" w:cs="Times New Roman"/>
          <w:sz w:val="25"/>
          <w:szCs w:val="25"/>
        </w:rPr>
        <w:t xml:space="preserve">Staff in </w:t>
      </w:r>
      <w:r w:rsidR="00B253E0" w:rsidRPr="000F3D64">
        <w:rPr>
          <w:rFonts w:ascii="Times New Roman" w:hAnsi="Times New Roman" w:cs="Times New Roman"/>
          <w:sz w:val="25"/>
          <w:szCs w:val="25"/>
        </w:rPr>
        <w:t>development and County review of plans</w:t>
      </w:r>
      <w:r w:rsidR="005C4A0B" w:rsidRPr="000F3D64">
        <w:rPr>
          <w:rFonts w:ascii="Times New Roman" w:hAnsi="Times New Roman" w:cs="Times New Roman"/>
          <w:sz w:val="25"/>
          <w:szCs w:val="25"/>
        </w:rPr>
        <w:t>?</w:t>
      </w:r>
    </w:p>
    <w:p w:rsidR="00DC4ACE" w:rsidRPr="000F3D64" w:rsidRDefault="00DC4ACE" w:rsidP="000F3D64">
      <w:pPr>
        <w:pStyle w:val="NoSpacing"/>
        <w:numPr>
          <w:ilvl w:val="0"/>
          <w:numId w:val="12"/>
        </w:numPr>
        <w:spacing w:line="264" w:lineRule="auto"/>
        <w:rPr>
          <w:rFonts w:ascii="Times New Roman" w:hAnsi="Times New Roman" w:cs="Times New Roman"/>
          <w:sz w:val="25"/>
          <w:szCs w:val="25"/>
        </w:rPr>
      </w:pPr>
      <w:r w:rsidRPr="000F3D64">
        <w:rPr>
          <w:rFonts w:ascii="Times New Roman" w:hAnsi="Times New Roman" w:cs="Times New Roman"/>
          <w:sz w:val="25"/>
          <w:szCs w:val="25"/>
        </w:rPr>
        <w:t>Should Staff participate in negotiations between a County and a company in the development of a plan?</w:t>
      </w:r>
    </w:p>
    <w:p w:rsidR="002A276F" w:rsidRDefault="00DC4ACE" w:rsidP="000F3D64">
      <w:pPr>
        <w:pStyle w:val="NoSpacing"/>
        <w:numPr>
          <w:ilvl w:val="0"/>
          <w:numId w:val="12"/>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Should the County </w:t>
      </w:r>
      <w:r w:rsidR="004157EA" w:rsidRPr="000F3D64">
        <w:rPr>
          <w:rFonts w:ascii="Times New Roman" w:hAnsi="Times New Roman" w:cs="Times New Roman"/>
          <w:sz w:val="25"/>
          <w:szCs w:val="25"/>
        </w:rPr>
        <w:t>and/</w:t>
      </w:r>
      <w:r w:rsidRPr="000F3D64">
        <w:rPr>
          <w:rFonts w:ascii="Times New Roman" w:hAnsi="Times New Roman" w:cs="Times New Roman"/>
          <w:sz w:val="25"/>
          <w:szCs w:val="25"/>
        </w:rPr>
        <w:t>or the company seek Staff input on drafts of the plan</w:t>
      </w:r>
      <w:r w:rsidR="00426A01" w:rsidRPr="000F3D64">
        <w:rPr>
          <w:rFonts w:ascii="Times New Roman" w:hAnsi="Times New Roman" w:cs="Times New Roman"/>
          <w:sz w:val="25"/>
          <w:szCs w:val="25"/>
        </w:rPr>
        <w:t xml:space="preserve"> and, if so, at what point(s) in the process</w:t>
      </w:r>
      <w:r w:rsidR="002A276F">
        <w:rPr>
          <w:rFonts w:ascii="Times New Roman" w:hAnsi="Times New Roman" w:cs="Times New Roman"/>
          <w:sz w:val="25"/>
          <w:szCs w:val="25"/>
        </w:rPr>
        <w:t>, and h</w:t>
      </w:r>
      <w:r w:rsidR="00B31F74">
        <w:rPr>
          <w:rFonts w:ascii="Times New Roman" w:hAnsi="Times New Roman" w:cs="Times New Roman"/>
          <w:sz w:val="25"/>
          <w:szCs w:val="25"/>
        </w:rPr>
        <w:t xml:space="preserve">ow much time should be allowed for </w:t>
      </w:r>
      <w:r w:rsidR="002A276F">
        <w:rPr>
          <w:rFonts w:ascii="Times New Roman" w:hAnsi="Times New Roman" w:cs="Times New Roman"/>
          <w:sz w:val="25"/>
          <w:szCs w:val="25"/>
        </w:rPr>
        <w:t>S</w:t>
      </w:r>
      <w:r w:rsidR="00B31F74">
        <w:rPr>
          <w:rFonts w:ascii="Times New Roman" w:hAnsi="Times New Roman" w:cs="Times New Roman"/>
          <w:sz w:val="25"/>
          <w:szCs w:val="25"/>
        </w:rPr>
        <w:t xml:space="preserve">taff to review </w:t>
      </w:r>
      <w:r w:rsidR="002A276F">
        <w:rPr>
          <w:rFonts w:ascii="Times New Roman" w:hAnsi="Times New Roman" w:cs="Times New Roman"/>
          <w:sz w:val="25"/>
          <w:szCs w:val="25"/>
        </w:rPr>
        <w:t>the draft(s)</w:t>
      </w:r>
      <w:r w:rsidR="00B31F74">
        <w:rPr>
          <w:rFonts w:ascii="Times New Roman" w:hAnsi="Times New Roman" w:cs="Times New Roman"/>
          <w:sz w:val="25"/>
          <w:szCs w:val="25"/>
        </w:rPr>
        <w:t xml:space="preserve">?   </w:t>
      </w:r>
    </w:p>
    <w:p w:rsidR="00DC4ACE" w:rsidRPr="000F3D64" w:rsidRDefault="00B31F74" w:rsidP="000F3D64">
      <w:pPr>
        <w:pStyle w:val="NoSpacing"/>
        <w:numPr>
          <w:ilvl w:val="0"/>
          <w:numId w:val="12"/>
        </w:numPr>
        <w:spacing w:line="264" w:lineRule="auto"/>
        <w:rPr>
          <w:rFonts w:ascii="Times New Roman" w:hAnsi="Times New Roman" w:cs="Times New Roman"/>
          <w:sz w:val="25"/>
          <w:szCs w:val="25"/>
        </w:rPr>
      </w:pPr>
      <w:r>
        <w:rPr>
          <w:rFonts w:ascii="Times New Roman" w:hAnsi="Times New Roman" w:cs="Times New Roman"/>
          <w:sz w:val="25"/>
          <w:szCs w:val="25"/>
        </w:rPr>
        <w:t xml:space="preserve">Should </w:t>
      </w:r>
      <w:r w:rsidR="002A276F">
        <w:rPr>
          <w:rFonts w:ascii="Times New Roman" w:hAnsi="Times New Roman" w:cs="Times New Roman"/>
          <w:sz w:val="25"/>
          <w:szCs w:val="25"/>
        </w:rPr>
        <w:t xml:space="preserve">the Commission formalize such </w:t>
      </w:r>
      <w:r>
        <w:rPr>
          <w:rFonts w:ascii="Times New Roman" w:hAnsi="Times New Roman" w:cs="Times New Roman"/>
          <w:sz w:val="25"/>
          <w:szCs w:val="25"/>
        </w:rPr>
        <w:t xml:space="preserve">a consultative process either </w:t>
      </w:r>
      <w:r w:rsidR="002A276F">
        <w:rPr>
          <w:rFonts w:ascii="Times New Roman" w:hAnsi="Times New Roman" w:cs="Times New Roman"/>
          <w:sz w:val="25"/>
          <w:szCs w:val="25"/>
        </w:rPr>
        <w:t>in a</w:t>
      </w:r>
      <w:r>
        <w:rPr>
          <w:rFonts w:ascii="Times New Roman" w:hAnsi="Times New Roman" w:cs="Times New Roman"/>
          <w:sz w:val="25"/>
          <w:szCs w:val="25"/>
        </w:rPr>
        <w:t xml:space="preserve"> policy statement or rule, or should </w:t>
      </w:r>
      <w:r w:rsidR="002A276F">
        <w:rPr>
          <w:rFonts w:ascii="Times New Roman" w:hAnsi="Times New Roman" w:cs="Times New Roman"/>
          <w:sz w:val="25"/>
          <w:szCs w:val="25"/>
        </w:rPr>
        <w:t>S</w:t>
      </w:r>
      <w:r>
        <w:rPr>
          <w:rFonts w:ascii="Times New Roman" w:hAnsi="Times New Roman" w:cs="Times New Roman"/>
          <w:sz w:val="25"/>
          <w:szCs w:val="25"/>
        </w:rPr>
        <w:t xml:space="preserve">taff and County officials be authorized to establish </w:t>
      </w:r>
      <w:r w:rsidR="002A276F">
        <w:rPr>
          <w:rFonts w:ascii="Times New Roman" w:hAnsi="Times New Roman" w:cs="Times New Roman"/>
          <w:sz w:val="25"/>
          <w:szCs w:val="25"/>
        </w:rPr>
        <w:t>processes</w:t>
      </w:r>
      <w:r>
        <w:rPr>
          <w:rFonts w:ascii="Times New Roman" w:hAnsi="Times New Roman" w:cs="Times New Roman"/>
          <w:sz w:val="25"/>
          <w:szCs w:val="25"/>
        </w:rPr>
        <w:t xml:space="preserve"> on a case-by-case basis?</w:t>
      </w:r>
    </w:p>
    <w:p w:rsidR="00CA1D59" w:rsidRPr="000F3D64" w:rsidRDefault="00CA1D59" w:rsidP="000F3D64">
      <w:pPr>
        <w:pStyle w:val="NoSpacing"/>
        <w:spacing w:line="264" w:lineRule="auto"/>
        <w:ind w:left="1440"/>
        <w:rPr>
          <w:rFonts w:ascii="Times New Roman" w:hAnsi="Times New Roman" w:cs="Times New Roman"/>
          <w:sz w:val="25"/>
          <w:szCs w:val="25"/>
        </w:rPr>
      </w:pPr>
    </w:p>
    <w:p w:rsidR="00DC4ACE" w:rsidRPr="000F3D64" w:rsidRDefault="00A63391" w:rsidP="000F3D64">
      <w:pPr>
        <w:pStyle w:val="NoSpacing"/>
        <w:numPr>
          <w:ilvl w:val="0"/>
          <w:numId w:val="3"/>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When and what must companies file </w:t>
      </w:r>
      <w:r w:rsidR="00B3446C" w:rsidRPr="000F3D64">
        <w:rPr>
          <w:rFonts w:ascii="Times New Roman" w:hAnsi="Times New Roman" w:cs="Times New Roman"/>
          <w:sz w:val="25"/>
          <w:szCs w:val="25"/>
        </w:rPr>
        <w:t>with the Commission</w:t>
      </w:r>
      <w:r w:rsidR="00DC4ACE" w:rsidRPr="000F3D64">
        <w:rPr>
          <w:rFonts w:ascii="Times New Roman" w:hAnsi="Times New Roman" w:cs="Times New Roman"/>
          <w:sz w:val="25"/>
          <w:szCs w:val="25"/>
        </w:rPr>
        <w:t>?</w:t>
      </w:r>
    </w:p>
    <w:p w:rsidR="00DC4ACE" w:rsidRPr="000F3D64" w:rsidRDefault="00DC4ACE" w:rsidP="000F3D64">
      <w:pPr>
        <w:pStyle w:val="NoSpacing"/>
        <w:numPr>
          <w:ilvl w:val="0"/>
          <w:numId w:val="13"/>
        </w:numPr>
        <w:spacing w:line="264" w:lineRule="auto"/>
        <w:rPr>
          <w:rFonts w:ascii="Times New Roman" w:hAnsi="Times New Roman" w:cs="Times New Roman"/>
          <w:sz w:val="25"/>
          <w:szCs w:val="25"/>
        </w:rPr>
      </w:pPr>
      <w:r w:rsidRPr="000F3D64">
        <w:rPr>
          <w:rFonts w:ascii="Times New Roman" w:hAnsi="Times New Roman" w:cs="Times New Roman"/>
          <w:sz w:val="25"/>
          <w:szCs w:val="25"/>
        </w:rPr>
        <w:t>Must companies file the final plan and County certification as part of the original filing</w:t>
      </w:r>
      <w:r w:rsidR="00426A01" w:rsidRPr="000F3D64">
        <w:rPr>
          <w:rFonts w:ascii="Times New Roman" w:hAnsi="Times New Roman" w:cs="Times New Roman"/>
          <w:sz w:val="25"/>
          <w:szCs w:val="25"/>
        </w:rPr>
        <w:t xml:space="preserve"> seeking approval of the plan</w:t>
      </w:r>
      <w:r w:rsidRPr="000F3D64">
        <w:rPr>
          <w:rFonts w:ascii="Times New Roman" w:hAnsi="Times New Roman" w:cs="Times New Roman"/>
          <w:sz w:val="25"/>
          <w:szCs w:val="25"/>
        </w:rPr>
        <w:t xml:space="preserve">? </w:t>
      </w:r>
    </w:p>
    <w:p w:rsidR="00DC4ACE" w:rsidRPr="000F3D64" w:rsidRDefault="00DC4ACE" w:rsidP="000F3D64">
      <w:pPr>
        <w:pStyle w:val="NoSpacing"/>
        <w:numPr>
          <w:ilvl w:val="0"/>
          <w:numId w:val="13"/>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What supporting documentation should companies include in their filings to make the requisite demonstration of how </w:t>
      </w:r>
      <w:r w:rsidR="00426A01" w:rsidRPr="000F3D64">
        <w:rPr>
          <w:rFonts w:ascii="Times New Roman" w:hAnsi="Times New Roman" w:cs="Times New Roman"/>
          <w:sz w:val="25"/>
          <w:szCs w:val="25"/>
        </w:rPr>
        <w:t xml:space="preserve">the retained </w:t>
      </w:r>
      <w:r w:rsidRPr="000F3D64">
        <w:rPr>
          <w:rFonts w:ascii="Times New Roman" w:hAnsi="Times New Roman" w:cs="Times New Roman"/>
          <w:sz w:val="25"/>
          <w:szCs w:val="25"/>
        </w:rPr>
        <w:t>revenues will be used to increase recycling?</w:t>
      </w:r>
    </w:p>
    <w:p w:rsidR="00DC4ACE" w:rsidRPr="000F3D64" w:rsidRDefault="00DC4ACE" w:rsidP="000F3D64">
      <w:pPr>
        <w:pStyle w:val="NoSpacing"/>
        <w:numPr>
          <w:ilvl w:val="0"/>
          <w:numId w:val="13"/>
        </w:numPr>
        <w:spacing w:line="264" w:lineRule="auto"/>
        <w:rPr>
          <w:rFonts w:ascii="Times New Roman" w:hAnsi="Times New Roman" w:cs="Times New Roman"/>
          <w:sz w:val="25"/>
          <w:szCs w:val="25"/>
        </w:rPr>
      </w:pPr>
      <w:r w:rsidRPr="000F3D64">
        <w:rPr>
          <w:rFonts w:ascii="Times New Roman" w:hAnsi="Times New Roman" w:cs="Times New Roman"/>
          <w:sz w:val="25"/>
          <w:szCs w:val="25"/>
        </w:rPr>
        <w:t>Should all companies be required to use the same plan period (</w:t>
      </w:r>
      <w:r w:rsidRPr="000F3D64">
        <w:rPr>
          <w:rFonts w:ascii="Times New Roman" w:hAnsi="Times New Roman" w:cs="Times New Roman"/>
          <w:i/>
          <w:sz w:val="25"/>
          <w:szCs w:val="25"/>
        </w:rPr>
        <w:t>e.g</w:t>
      </w:r>
      <w:r w:rsidRPr="000F3D64">
        <w:rPr>
          <w:rFonts w:ascii="Times New Roman" w:hAnsi="Times New Roman" w:cs="Times New Roman"/>
          <w:sz w:val="25"/>
          <w:szCs w:val="25"/>
        </w:rPr>
        <w:t>., a calendar year)?</w:t>
      </w:r>
    </w:p>
    <w:p w:rsidR="00EF5ECA" w:rsidRPr="000F3D64" w:rsidRDefault="00DC4ACE" w:rsidP="000F3D64">
      <w:pPr>
        <w:pStyle w:val="NoSpacing"/>
        <w:numPr>
          <w:ilvl w:val="0"/>
          <w:numId w:val="13"/>
        </w:numPr>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When should companies make their filings to enable Staff and the Commission to </w:t>
      </w:r>
      <w:r w:rsidR="00A030CD" w:rsidRPr="000F3D64">
        <w:rPr>
          <w:rFonts w:ascii="Times New Roman" w:hAnsi="Times New Roman" w:cs="Times New Roman"/>
          <w:sz w:val="25"/>
          <w:szCs w:val="25"/>
        </w:rPr>
        <w:t xml:space="preserve">review </w:t>
      </w:r>
      <w:r w:rsidRPr="000F3D64">
        <w:rPr>
          <w:rFonts w:ascii="Times New Roman" w:hAnsi="Times New Roman" w:cs="Times New Roman"/>
          <w:sz w:val="25"/>
          <w:szCs w:val="25"/>
        </w:rPr>
        <w:t>and make a determination on those</w:t>
      </w:r>
      <w:r w:rsidR="00A030CD" w:rsidRPr="000F3D64">
        <w:rPr>
          <w:rFonts w:ascii="Times New Roman" w:hAnsi="Times New Roman" w:cs="Times New Roman"/>
          <w:sz w:val="25"/>
          <w:szCs w:val="25"/>
        </w:rPr>
        <w:t xml:space="preserve"> filings</w:t>
      </w:r>
      <w:r w:rsidR="005C4A0B" w:rsidRPr="000F3D64">
        <w:rPr>
          <w:rFonts w:ascii="Times New Roman" w:hAnsi="Times New Roman" w:cs="Times New Roman"/>
          <w:sz w:val="25"/>
          <w:szCs w:val="25"/>
        </w:rPr>
        <w:t>?</w:t>
      </w:r>
    </w:p>
    <w:p w:rsidR="000F3D64" w:rsidRPr="000F3D64" w:rsidRDefault="000F3D64" w:rsidP="000F3D64">
      <w:pPr>
        <w:pStyle w:val="NoSpacing"/>
        <w:spacing w:line="264" w:lineRule="auto"/>
        <w:rPr>
          <w:rFonts w:ascii="Times New Roman" w:hAnsi="Times New Roman" w:cs="Times New Roman"/>
          <w:sz w:val="25"/>
          <w:szCs w:val="25"/>
        </w:rPr>
      </w:pPr>
    </w:p>
    <w:p w:rsidR="00472859" w:rsidRDefault="00472859" w:rsidP="000F3D64">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 xml:space="preserve">Which of the issues </w:t>
      </w:r>
      <w:r w:rsidR="008514AF">
        <w:rPr>
          <w:rFonts w:ascii="Times New Roman" w:hAnsi="Times New Roman" w:cs="Times New Roman"/>
          <w:sz w:val="25"/>
          <w:szCs w:val="25"/>
        </w:rPr>
        <w:t>in Sections I and II A</w:t>
      </w:r>
      <w:r w:rsidR="00B15ABE">
        <w:rPr>
          <w:rFonts w:ascii="Times New Roman" w:hAnsi="Times New Roman" w:cs="Times New Roman"/>
          <w:sz w:val="25"/>
          <w:szCs w:val="25"/>
        </w:rPr>
        <w:t>-</w:t>
      </w:r>
      <w:r w:rsidR="008514AF">
        <w:rPr>
          <w:rFonts w:ascii="Times New Roman" w:hAnsi="Times New Roman" w:cs="Times New Roman"/>
          <w:sz w:val="25"/>
          <w:szCs w:val="25"/>
        </w:rPr>
        <w:t xml:space="preserve">C above </w:t>
      </w:r>
      <w:r>
        <w:rPr>
          <w:rFonts w:ascii="Times New Roman" w:hAnsi="Times New Roman" w:cs="Times New Roman"/>
          <w:sz w:val="25"/>
          <w:szCs w:val="25"/>
        </w:rPr>
        <w:t>would be appropriate for resolution in a policy or interpretive statement to be issued by the Commission?</w:t>
      </w:r>
    </w:p>
    <w:p w:rsidR="00472859" w:rsidRDefault="00472859" w:rsidP="008514AF">
      <w:pPr>
        <w:pStyle w:val="NoSpacing"/>
        <w:spacing w:line="264" w:lineRule="auto"/>
        <w:ind w:left="720"/>
        <w:rPr>
          <w:rFonts w:ascii="Times New Roman" w:hAnsi="Times New Roman" w:cs="Times New Roman"/>
          <w:sz w:val="25"/>
          <w:szCs w:val="25"/>
        </w:rPr>
      </w:pPr>
    </w:p>
    <w:p w:rsidR="00472859" w:rsidRDefault="00472859" w:rsidP="000F3D64">
      <w:pPr>
        <w:pStyle w:val="NoSpacing"/>
        <w:numPr>
          <w:ilvl w:val="0"/>
          <w:numId w:val="3"/>
        </w:numPr>
        <w:spacing w:line="264" w:lineRule="auto"/>
        <w:rPr>
          <w:rFonts w:ascii="Times New Roman" w:hAnsi="Times New Roman" w:cs="Times New Roman"/>
          <w:sz w:val="25"/>
          <w:szCs w:val="25"/>
        </w:rPr>
      </w:pPr>
      <w:r>
        <w:rPr>
          <w:rFonts w:ascii="Times New Roman" w:hAnsi="Times New Roman" w:cs="Times New Roman"/>
          <w:sz w:val="25"/>
          <w:szCs w:val="25"/>
        </w:rPr>
        <w:t>Are there any other issues that the Commission should address in a policy or interpretive statement?</w:t>
      </w:r>
    </w:p>
    <w:p w:rsidR="00472859" w:rsidRDefault="00472859" w:rsidP="008514AF">
      <w:pPr>
        <w:pStyle w:val="NoSpacing"/>
        <w:spacing w:line="264" w:lineRule="auto"/>
        <w:ind w:left="1080"/>
        <w:rPr>
          <w:rFonts w:ascii="Times New Roman" w:hAnsi="Times New Roman" w:cs="Times New Roman"/>
          <w:sz w:val="25"/>
          <w:szCs w:val="25"/>
        </w:rPr>
      </w:pPr>
    </w:p>
    <w:p w:rsidR="004476B4" w:rsidRPr="000F3D64" w:rsidRDefault="004476B4" w:rsidP="000F3D64">
      <w:pPr>
        <w:pStyle w:val="NoSpacing"/>
        <w:numPr>
          <w:ilvl w:val="0"/>
          <w:numId w:val="3"/>
        </w:numPr>
        <w:spacing w:line="264" w:lineRule="auto"/>
        <w:rPr>
          <w:rFonts w:ascii="Times New Roman" w:hAnsi="Times New Roman" w:cs="Times New Roman"/>
          <w:sz w:val="25"/>
          <w:szCs w:val="25"/>
        </w:rPr>
      </w:pPr>
      <w:r w:rsidRPr="000F3D64">
        <w:rPr>
          <w:rFonts w:ascii="Times New Roman" w:hAnsi="Times New Roman" w:cs="Times New Roman"/>
          <w:sz w:val="25"/>
          <w:szCs w:val="25"/>
        </w:rPr>
        <w:t>Should the Commission conduct a rulemaking?</w:t>
      </w:r>
    </w:p>
    <w:p w:rsidR="00E06FD6" w:rsidRPr="000F3D64" w:rsidRDefault="00E06FD6" w:rsidP="000F3D64">
      <w:pPr>
        <w:pStyle w:val="NoSpacing"/>
        <w:numPr>
          <w:ilvl w:val="0"/>
          <w:numId w:val="14"/>
        </w:numPr>
        <w:spacing w:line="264" w:lineRule="auto"/>
        <w:rPr>
          <w:rFonts w:ascii="Times New Roman" w:hAnsi="Times New Roman" w:cs="Times New Roman"/>
          <w:sz w:val="25"/>
          <w:szCs w:val="25"/>
        </w:rPr>
      </w:pPr>
      <w:r w:rsidRPr="000F3D64">
        <w:rPr>
          <w:rFonts w:ascii="Times New Roman" w:hAnsi="Times New Roman" w:cs="Times New Roman"/>
          <w:sz w:val="25"/>
          <w:szCs w:val="25"/>
        </w:rPr>
        <w:t>Should the Commission promulgate a rule on filing requirements for recycling revenue sharing plans?</w:t>
      </w:r>
    </w:p>
    <w:p w:rsidR="004476B4" w:rsidRPr="000F3D64" w:rsidRDefault="004476B4" w:rsidP="000F3D64">
      <w:pPr>
        <w:pStyle w:val="NoSpacing"/>
        <w:numPr>
          <w:ilvl w:val="0"/>
          <w:numId w:val="14"/>
        </w:numPr>
        <w:spacing w:line="264" w:lineRule="auto"/>
        <w:rPr>
          <w:rFonts w:ascii="Times New Roman" w:hAnsi="Times New Roman" w:cs="Times New Roman"/>
          <w:sz w:val="25"/>
          <w:szCs w:val="25"/>
        </w:rPr>
      </w:pPr>
      <w:r w:rsidRPr="000F3D64">
        <w:rPr>
          <w:rFonts w:ascii="Times New Roman" w:hAnsi="Times New Roman" w:cs="Times New Roman"/>
          <w:sz w:val="25"/>
          <w:szCs w:val="25"/>
        </w:rPr>
        <w:t>Should the Commission revise its existing customer notification rules to enable County input on the content and frequency of notices on recycling?</w:t>
      </w:r>
    </w:p>
    <w:p w:rsidR="004476B4" w:rsidRPr="000F3D64" w:rsidRDefault="004476B4" w:rsidP="000F3D64">
      <w:pPr>
        <w:pStyle w:val="NoSpacing"/>
        <w:numPr>
          <w:ilvl w:val="0"/>
          <w:numId w:val="14"/>
        </w:numPr>
        <w:spacing w:line="264" w:lineRule="auto"/>
        <w:rPr>
          <w:rFonts w:ascii="Times New Roman" w:hAnsi="Times New Roman" w:cs="Times New Roman"/>
          <w:sz w:val="25"/>
          <w:szCs w:val="25"/>
        </w:rPr>
      </w:pPr>
      <w:r w:rsidRPr="000F3D64">
        <w:rPr>
          <w:rFonts w:ascii="Times New Roman" w:hAnsi="Times New Roman" w:cs="Times New Roman"/>
          <w:sz w:val="25"/>
          <w:szCs w:val="25"/>
        </w:rPr>
        <w:t>Are there other aspects of recycling revenue sharing programs that the industry or Counties request that the Commission address through a rulemaking?</w:t>
      </w:r>
    </w:p>
    <w:p w:rsidR="008514AF" w:rsidRDefault="008514AF" w:rsidP="008514AF">
      <w:pPr>
        <w:rPr>
          <w:rFonts w:ascii="Times New Roman" w:hAnsi="Times New Roman" w:cs="Times New Roman"/>
          <w:sz w:val="25"/>
          <w:szCs w:val="25"/>
        </w:rPr>
      </w:pPr>
    </w:p>
    <w:p w:rsidR="000F3D64" w:rsidRPr="000F3D64" w:rsidRDefault="000F3D64" w:rsidP="008514AF">
      <w:pPr>
        <w:rPr>
          <w:rFonts w:ascii="Times New Roman" w:hAnsi="Times New Roman" w:cs="Times New Roman"/>
          <w:b/>
          <w:sz w:val="25"/>
          <w:szCs w:val="25"/>
        </w:rPr>
      </w:pPr>
      <w:r w:rsidRPr="000F3D64">
        <w:rPr>
          <w:rFonts w:ascii="Times New Roman" w:hAnsi="Times New Roman" w:cs="Times New Roman"/>
          <w:b/>
          <w:sz w:val="25"/>
          <w:szCs w:val="25"/>
        </w:rPr>
        <w:t>WRITTEN COMMENTS</w:t>
      </w: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bCs/>
          <w:sz w:val="25"/>
          <w:szCs w:val="25"/>
        </w:rPr>
        <w:t xml:space="preserve">Written comments </w:t>
      </w:r>
      <w:r>
        <w:rPr>
          <w:rFonts w:ascii="Times New Roman" w:hAnsi="Times New Roman" w:cs="Times New Roman"/>
          <w:bCs/>
          <w:sz w:val="25"/>
          <w:szCs w:val="25"/>
        </w:rPr>
        <w:t xml:space="preserve">to the above questions regarding </w:t>
      </w:r>
      <w:r w:rsidRPr="000F3D64">
        <w:rPr>
          <w:rFonts w:ascii="Times New Roman" w:hAnsi="Times New Roman" w:cs="Times New Roman"/>
          <w:sz w:val="25"/>
          <w:szCs w:val="25"/>
        </w:rPr>
        <w:t>recycling revenue sharing programs</w:t>
      </w:r>
      <w:r w:rsidRPr="000F3D64">
        <w:rPr>
          <w:rFonts w:ascii="Times New Roman" w:hAnsi="Times New Roman" w:cs="Times New Roman"/>
          <w:bCs/>
          <w:sz w:val="25"/>
          <w:szCs w:val="25"/>
        </w:rPr>
        <w:t xml:space="preserve"> must be filed with the Commission no later than </w:t>
      </w:r>
      <w:r w:rsidRPr="000F3D64">
        <w:rPr>
          <w:rFonts w:ascii="Times New Roman" w:hAnsi="Times New Roman" w:cs="Times New Roman"/>
          <w:b/>
          <w:bCs/>
          <w:sz w:val="25"/>
          <w:szCs w:val="25"/>
        </w:rPr>
        <w:t xml:space="preserve">5:00 p.m., </w:t>
      </w:r>
      <w:r w:rsidR="00B15ABE">
        <w:rPr>
          <w:rFonts w:ascii="Times New Roman" w:hAnsi="Times New Roman" w:cs="Times New Roman"/>
          <w:b/>
          <w:bCs/>
          <w:sz w:val="25"/>
          <w:szCs w:val="25"/>
        </w:rPr>
        <w:t>Thursday, February 9</w:t>
      </w:r>
      <w:r w:rsidR="00740D51">
        <w:rPr>
          <w:rFonts w:ascii="Times New Roman" w:hAnsi="Times New Roman" w:cs="Times New Roman"/>
          <w:b/>
          <w:bCs/>
          <w:sz w:val="25"/>
          <w:szCs w:val="25"/>
        </w:rPr>
        <w:t>,</w:t>
      </w:r>
      <w:r w:rsidRPr="000F3D64">
        <w:rPr>
          <w:rFonts w:ascii="Times New Roman" w:hAnsi="Times New Roman" w:cs="Times New Roman"/>
          <w:b/>
          <w:bCs/>
          <w:sz w:val="25"/>
          <w:szCs w:val="25"/>
        </w:rPr>
        <w:t xml:space="preserve"> 2012.</w:t>
      </w:r>
      <w:r w:rsidRPr="000F3D64">
        <w:rPr>
          <w:rFonts w:ascii="Times New Roman" w:hAnsi="Times New Roman" w:cs="Times New Roman"/>
          <w:bCs/>
          <w:sz w:val="25"/>
          <w:szCs w:val="25"/>
        </w:rPr>
        <w:t xml:space="preserve">  </w:t>
      </w:r>
      <w:r w:rsidR="009A0715">
        <w:rPr>
          <w:rFonts w:ascii="Times New Roman" w:hAnsi="Times New Roman" w:cs="Times New Roman"/>
          <w:bCs/>
          <w:sz w:val="25"/>
          <w:szCs w:val="25"/>
        </w:rPr>
        <w:t xml:space="preserve">Interested persons may file written responses with the Commission no later than </w:t>
      </w:r>
      <w:r w:rsidR="009A0715" w:rsidRPr="009A0715">
        <w:rPr>
          <w:rFonts w:ascii="Times New Roman" w:hAnsi="Times New Roman" w:cs="Times New Roman"/>
          <w:b/>
          <w:bCs/>
          <w:sz w:val="25"/>
          <w:szCs w:val="25"/>
        </w:rPr>
        <w:t xml:space="preserve">5:00 p.m., </w:t>
      </w:r>
      <w:r w:rsidR="00B15ABE">
        <w:rPr>
          <w:rFonts w:ascii="Times New Roman" w:hAnsi="Times New Roman" w:cs="Times New Roman"/>
          <w:b/>
          <w:bCs/>
          <w:sz w:val="25"/>
          <w:szCs w:val="25"/>
        </w:rPr>
        <w:t>Thursday, February 23</w:t>
      </w:r>
      <w:r w:rsidR="009A0715" w:rsidRPr="009A0715">
        <w:rPr>
          <w:rFonts w:ascii="Times New Roman" w:hAnsi="Times New Roman" w:cs="Times New Roman"/>
          <w:b/>
          <w:bCs/>
          <w:sz w:val="25"/>
          <w:szCs w:val="25"/>
        </w:rPr>
        <w:t>, 2012</w:t>
      </w:r>
      <w:r w:rsidR="009A0715">
        <w:rPr>
          <w:rFonts w:ascii="Times New Roman" w:hAnsi="Times New Roman" w:cs="Times New Roman"/>
          <w:bCs/>
          <w:sz w:val="25"/>
          <w:szCs w:val="25"/>
        </w:rPr>
        <w:t xml:space="preserve">.  </w:t>
      </w:r>
      <w:r w:rsidRPr="000F3D64">
        <w:rPr>
          <w:rFonts w:ascii="Times New Roman" w:hAnsi="Times New Roman" w:cs="Times New Roman"/>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9" w:history="1">
        <w:r w:rsidRPr="000F3D64">
          <w:rPr>
            <w:rStyle w:val="Hyperlink"/>
            <w:rFonts w:ascii="Times New Roman" w:hAnsi="Times New Roman" w:cs="Times New Roman"/>
            <w:sz w:val="25"/>
            <w:szCs w:val="25"/>
          </w:rPr>
          <w:t>www.utc.wa.gov/e-filing</w:t>
        </w:r>
      </w:hyperlink>
      <w:r w:rsidRPr="000F3D64">
        <w:rPr>
          <w:rFonts w:ascii="Times New Roman" w:hAnsi="Times New Roman" w:cs="Times New Roman"/>
          <w:sz w:val="25"/>
          <w:szCs w:val="25"/>
        </w:rPr>
        <w:t xml:space="preserve"> or by electronic mail to the Commission's Records Center at </w:t>
      </w:r>
      <w:hyperlink r:id="rId10" w:history="1">
        <w:r w:rsidRPr="000F3D64">
          <w:rPr>
            <w:rStyle w:val="Hyperlink"/>
            <w:rFonts w:ascii="Times New Roman" w:hAnsi="Times New Roman" w:cs="Times New Roman"/>
            <w:sz w:val="25"/>
            <w:szCs w:val="25"/>
          </w:rPr>
          <w:t>records@utc.wa.gov</w:t>
        </w:r>
      </w:hyperlink>
      <w:r w:rsidRPr="000F3D64">
        <w:rPr>
          <w:rFonts w:ascii="Times New Roman" w:hAnsi="Times New Roman" w:cs="Times New Roman"/>
          <w:sz w:val="25"/>
          <w:szCs w:val="25"/>
        </w:rPr>
        <w:t>.  Please include:</w:t>
      </w:r>
    </w:p>
    <w:p w:rsidR="000F3D64" w:rsidRPr="000F3D64" w:rsidRDefault="000F3D64" w:rsidP="00AB0198">
      <w:pPr>
        <w:pStyle w:val="NoSpacing"/>
        <w:spacing w:line="264" w:lineRule="auto"/>
        <w:ind w:left="720"/>
        <w:rPr>
          <w:rFonts w:ascii="Times New Roman" w:hAnsi="Times New Roman" w:cs="Times New Roman"/>
          <w:color w:val="000000"/>
          <w:sz w:val="25"/>
          <w:szCs w:val="25"/>
        </w:rPr>
      </w:pPr>
    </w:p>
    <w:p w:rsidR="000F3D64" w:rsidRPr="000F3D64" w:rsidRDefault="000F3D64" w:rsidP="00AB0198">
      <w:pPr>
        <w:pStyle w:val="NoSpacing"/>
        <w:spacing w:line="264" w:lineRule="auto"/>
        <w:ind w:left="720"/>
        <w:rPr>
          <w:rFonts w:ascii="Times New Roman" w:hAnsi="Times New Roman" w:cs="Times New Roman"/>
          <w:color w:val="000000"/>
          <w:sz w:val="25"/>
          <w:szCs w:val="25"/>
        </w:rPr>
      </w:pPr>
      <w:r w:rsidRPr="000F3D64">
        <w:rPr>
          <w:rFonts w:ascii="Times New Roman" w:hAnsi="Times New Roman" w:cs="Times New Roman"/>
          <w:color w:val="000000"/>
          <w:sz w:val="25"/>
          <w:szCs w:val="25"/>
        </w:rPr>
        <w:t>The docket number of this proceeding (</w:t>
      </w:r>
      <w:r>
        <w:rPr>
          <w:rFonts w:ascii="Times New Roman" w:hAnsi="Times New Roman" w:cs="Times New Roman"/>
          <w:color w:val="000000"/>
          <w:sz w:val="25"/>
          <w:szCs w:val="25"/>
        </w:rPr>
        <w:t>TG-112162</w:t>
      </w:r>
      <w:r w:rsidRPr="000F3D64">
        <w:rPr>
          <w:rFonts w:ascii="Times New Roman" w:hAnsi="Times New Roman" w:cs="Times New Roman"/>
          <w:color w:val="000000"/>
          <w:sz w:val="25"/>
          <w:szCs w:val="25"/>
        </w:rPr>
        <w:t>).</w:t>
      </w:r>
    </w:p>
    <w:p w:rsidR="000F3D64" w:rsidRPr="000F3D64" w:rsidRDefault="000F3D64" w:rsidP="00AB0198">
      <w:pPr>
        <w:pStyle w:val="NoSpacing"/>
        <w:spacing w:line="264" w:lineRule="auto"/>
        <w:ind w:left="720"/>
        <w:rPr>
          <w:rFonts w:ascii="Times New Roman" w:hAnsi="Times New Roman" w:cs="Times New Roman"/>
          <w:color w:val="000000"/>
          <w:sz w:val="25"/>
          <w:szCs w:val="25"/>
        </w:rPr>
      </w:pPr>
      <w:r w:rsidRPr="000F3D64">
        <w:rPr>
          <w:rFonts w:ascii="Times New Roman" w:hAnsi="Times New Roman" w:cs="Times New Roman"/>
          <w:color w:val="000000"/>
          <w:sz w:val="25"/>
          <w:szCs w:val="25"/>
        </w:rPr>
        <w:t>The commenting party's name.</w:t>
      </w:r>
    </w:p>
    <w:p w:rsidR="000F3D64" w:rsidRPr="000F3D64" w:rsidRDefault="000F3D64" w:rsidP="00AB0198">
      <w:pPr>
        <w:pStyle w:val="NoSpacing"/>
        <w:spacing w:line="264" w:lineRule="auto"/>
        <w:ind w:left="720"/>
        <w:rPr>
          <w:rFonts w:ascii="Times New Roman" w:hAnsi="Times New Roman" w:cs="Times New Roman"/>
          <w:color w:val="000000"/>
          <w:sz w:val="25"/>
          <w:szCs w:val="25"/>
        </w:rPr>
      </w:pPr>
      <w:r w:rsidRPr="000F3D64">
        <w:rPr>
          <w:rFonts w:ascii="Times New Roman" w:hAnsi="Times New Roman" w:cs="Times New Roman"/>
          <w:color w:val="000000"/>
          <w:sz w:val="25"/>
          <w:szCs w:val="25"/>
        </w:rPr>
        <w:t>The title and date of the comment or comments.</w:t>
      </w:r>
    </w:p>
    <w:p w:rsidR="000F3D64" w:rsidRDefault="000F3D64" w:rsidP="000F3D64">
      <w:pPr>
        <w:pStyle w:val="NoSpacing"/>
        <w:spacing w:line="264" w:lineRule="auto"/>
        <w:rPr>
          <w:rFonts w:ascii="Times New Roman" w:hAnsi="Times New Roman" w:cs="Times New Roman"/>
          <w:color w:val="000000"/>
          <w:sz w:val="25"/>
          <w:szCs w:val="25"/>
        </w:rPr>
      </w:pPr>
    </w:p>
    <w:p w:rsidR="00323D71" w:rsidRPr="000F3D64" w:rsidRDefault="00323D71" w:rsidP="000F3D64">
      <w:pPr>
        <w:pStyle w:val="NoSpacing"/>
        <w:spacing w:line="264" w:lineRule="auto"/>
        <w:rPr>
          <w:rFonts w:ascii="Times New Roman" w:hAnsi="Times New Roman" w:cs="Times New Roman"/>
          <w:color w:val="000000"/>
          <w:sz w:val="25"/>
          <w:szCs w:val="25"/>
        </w:rPr>
      </w:pPr>
    </w:p>
    <w:p w:rsidR="000F3D64" w:rsidRP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An alternative method for submitting comments is by mailing or delivering an electronic copy to the Commission’s Records Center on a 3 ½ inch, IBM-formatted, high-density disk, in .</w:t>
      </w:r>
      <w:proofErr w:type="spellStart"/>
      <w:r w:rsidRPr="000F3D64">
        <w:rPr>
          <w:rFonts w:ascii="Times New Roman" w:hAnsi="Times New Roman" w:cs="Times New Roman"/>
          <w:color w:val="000000"/>
          <w:sz w:val="25"/>
          <w:szCs w:val="25"/>
        </w:rPr>
        <w:t>pdf</w:t>
      </w:r>
      <w:proofErr w:type="spellEnd"/>
      <w:r w:rsidRPr="000F3D64">
        <w:rPr>
          <w:rFonts w:ascii="Times New Roman" w:hAnsi="Times New Roman" w:cs="Times New Roman"/>
          <w:color w:val="000000"/>
          <w:sz w:val="25"/>
          <w:szCs w:val="25"/>
        </w:rPr>
        <w:t xml:space="preserve"> Adobe Acrobat format or in Word 97 or later.  Include all of the information requested above.  The Commission will post on its web site all comments that are provided in electronic format.  The web site is located at</w:t>
      </w:r>
      <w:r>
        <w:rPr>
          <w:rFonts w:ascii="Times New Roman" w:hAnsi="Times New Roman" w:cs="Times New Roman"/>
          <w:color w:val="000000"/>
          <w:sz w:val="25"/>
          <w:szCs w:val="25"/>
        </w:rPr>
        <w:t xml:space="preserve"> </w:t>
      </w:r>
      <w:hyperlink r:id="rId11" w:history="1">
        <w:r w:rsidRPr="00A95EF7">
          <w:rPr>
            <w:rStyle w:val="Hyperlink"/>
            <w:rFonts w:ascii="Times New Roman" w:hAnsi="Times New Roman" w:cs="Times New Roman"/>
            <w:sz w:val="25"/>
            <w:szCs w:val="25"/>
          </w:rPr>
          <w:t>www.utc.wa.gov</w:t>
        </w:r>
      </w:hyperlink>
      <w:r>
        <w:rPr>
          <w:rFonts w:ascii="Times New Roman" w:hAnsi="Times New Roman" w:cs="Times New Roman"/>
          <w:color w:val="000000"/>
          <w:sz w:val="25"/>
          <w:szCs w:val="25"/>
        </w:rPr>
        <w:t>.</w:t>
      </w:r>
    </w:p>
    <w:p w:rsidR="000F3D64" w:rsidRPr="000F3D64" w:rsidRDefault="000F3D64" w:rsidP="000F3D64">
      <w:pPr>
        <w:pStyle w:val="NoSpacing"/>
        <w:spacing w:line="264" w:lineRule="auto"/>
        <w:rPr>
          <w:rFonts w:ascii="Times New Roman" w:hAnsi="Times New Roman" w:cs="Times New Roman"/>
          <w:color w:val="000000"/>
          <w:sz w:val="25"/>
          <w:szCs w:val="25"/>
        </w:rPr>
      </w:pPr>
    </w:p>
    <w:p w:rsidR="000F3D64" w:rsidRDefault="000F3D64" w:rsidP="000F3D64">
      <w:pPr>
        <w:pStyle w:val="NoSpacing"/>
        <w:spacing w:line="264" w:lineRule="auto"/>
        <w:rPr>
          <w:rFonts w:ascii="Times New Roman" w:hAnsi="Times New Roman" w:cs="Times New Roman"/>
          <w:color w:val="000000"/>
          <w:sz w:val="25"/>
          <w:szCs w:val="25"/>
        </w:rPr>
      </w:pPr>
      <w:r w:rsidRPr="000F3D64">
        <w:rPr>
          <w:rFonts w:ascii="Times New Roman" w:hAnsi="Times New Roman" w:cs="Times New Roman"/>
          <w:color w:val="000000"/>
          <w:sz w:val="25"/>
          <w:szCs w:val="25"/>
        </w:rPr>
        <w:t xml:space="preserve">If you are unable to file your comments electronically or to submit them on a disk, the Commission will accept a paper document.  </w:t>
      </w:r>
    </w:p>
    <w:p w:rsidR="00740D51" w:rsidRDefault="00740D51" w:rsidP="000F3D64">
      <w:pPr>
        <w:pStyle w:val="NoSpacing"/>
        <w:spacing w:line="264" w:lineRule="auto"/>
        <w:rPr>
          <w:rFonts w:ascii="Times New Roman" w:hAnsi="Times New Roman" w:cs="Times New Roman"/>
          <w:color w:val="000000"/>
          <w:sz w:val="25"/>
          <w:szCs w:val="25"/>
        </w:rPr>
      </w:pPr>
    </w:p>
    <w:p w:rsidR="00740D51" w:rsidRDefault="00740D51" w:rsidP="000F3D64">
      <w:pPr>
        <w:pStyle w:val="NoSpacing"/>
        <w:spacing w:line="264" w:lineRule="auto"/>
        <w:rPr>
          <w:rFonts w:ascii="Times New Roman" w:hAnsi="Times New Roman" w:cs="Times New Roman"/>
          <w:color w:val="000000"/>
          <w:sz w:val="25"/>
          <w:szCs w:val="25"/>
        </w:rPr>
      </w:pPr>
      <w:r>
        <w:rPr>
          <w:rFonts w:ascii="Times New Roman" w:hAnsi="Times New Roman" w:cs="Times New Roman"/>
          <w:b/>
          <w:color w:val="000000"/>
          <w:sz w:val="25"/>
          <w:szCs w:val="25"/>
        </w:rPr>
        <w:t>WORKSHOP</w:t>
      </w:r>
    </w:p>
    <w:p w:rsidR="00740D51" w:rsidRDefault="00740D51" w:rsidP="000F3D64">
      <w:pPr>
        <w:pStyle w:val="NoSpacing"/>
        <w:spacing w:line="264" w:lineRule="auto"/>
        <w:rPr>
          <w:rFonts w:ascii="Times New Roman" w:hAnsi="Times New Roman" w:cs="Times New Roman"/>
          <w:color w:val="000000"/>
          <w:sz w:val="25"/>
          <w:szCs w:val="25"/>
        </w:rPr>
      </w:pPr>
    </w:p>
    <w:p w:rsidR="00740D51" w:rsidRPr="00AB0198" w:rsidRDefault="00740D51" w:rsidP="000F3D64">
      <w:pPr>
        <w:pStyle w:val="NoSpacing"/>
        <w:spacing w:line="264" w:lineRule="auto"/>
        <w:rPr>
          <w:rFonts w:ascii="Times New Roman" w:hAnsi="Times New Roman" w:cs="Times New Roman"/>
          <w:sz w:val="25"/>
          <w:szCs w:val="25"/>
        </w:rPr>
      </w:pPr>
      <w:r>
        <w:rPr>
          <w:rFonts w:ascii="Times New Roman" w:hAnsi="Times New Roman" w:cs="Times New Roman"/>
          <w:color w:val="000000"/>
          <w:sz w:val="25"/>
          <w:szCs w:val="25"/>
        </w:rPr>
        <w:t xml:space="preserve">The Commission </w:t>
      </w:r>
      <w:r w:rsidR="00507CE4">
        <w:rPr>
          <w:rFonts w:ascii="Times New Roman" w:hAnsi="Times New Roman" w:cs="Times New Roman"/>
          <w:color w:val="000000"/>
          <w:sz w:val="25"/>
          <w:szCs w:val="25"/>
        </w:rPr>
        <w:t>will schedule a workshop</w:t>
      </w:r>
      <w:r w:rsidR="00B85299">
        <w:rPr>
          <w:rFonts w:ascii="Times New Roman" w:hAnsi="Times New Roman" w:cs="Times New Roman"/>
          <w:color w:val="000000"/>
          <w:sz w:val="25"/>
          <w:szCs w:val="25"/>
        </w:rPr>
        <w:t xml:space="preserve"> to discuss these issues</w:t>
      </w:r>
      <w:r w:rsidR="00507CE4">
        <w:rPr>
          <w:rFonts w:ascii="Times New Roman" w:hAnsi="Times New Roman" w:cs="Times New Roman"/>
          <w:color w:val="000000"/>
          <w:sz w:val="25"/>
          <w:szCs w:val="25"/>
        </w:rPr>
        <w:t>, by separate notice, in due course.</w:t>
      </w:r>
    </w:p>
    <w:p w:rsidR="000F3D64" w:rsidRPr="000F3D64" w:rsidRDefault="000F3D64" w:rsidP="000F3D64">
      <w:pPr>
        <w:pStyle w:val="NoSpacing"/>
        <w:spacing w:line="264" w:lineRule="auto"/>
        <w:rPr>
          <w:rFonts w:ascii="Times New Roman" w:hAnsi="Times New Roman" w:cs="Times New Roman"/>
          <w:sz w:val="25"/>
          <w:szCs w:val="25"/>
        </w:rPr>
      </w:pPr>
    </w:p>
    <w:p w:rsidR="00465DF3" w:rsidRPr="000F3D64" w:rsidRDefault="005325CC"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 xml:space="preserve">If you have questions </w:t>
      </w:r>
      <w:r w:rsidR="00F358C1" w:rsidRPr="000F3D64">
        <w:rPr>
          <w:rFonts w:ascii="Times New Roman" w:hAnsi="Times New Roman" w:cs="Times New Roman"/>
          <w:sz w:val="25"/>
          <w:szCs w:val="25"/>
        </w:rPr>
        <w:t xml:space="preserve">regarding this </w:t>
      </w:r>
      <w:r w:rsidR="00E06FD6" w:rsidRPr="000F3D64">
        <w:rPr>
          <w:rFonts w:ascii="Times New Roman" w:hAnsi="Times New Roman" w:cs="Times New Roman"/>
          <w:sz w:val="25"/>
          <w:szCs w:val="25"/>
        </w:rPr>
        <w:t>Notice</w:t>
      </w:r>
      <w:r w:rsidRPr="000F3D64">
        <w:rPr>
          <w:rFonts w:ascii="Times New Roman" w:hAnsi="Times New Roman" w:cs="Times New Roman"/>
          <w:sz w:val="25"/>
          <w:szCs w:val="25"/>
        </w:rPr>
        <w:t xml:space="preserve">, you may contact </w:t>
      </w:r>
      <w:r w:rsidR="002D652A" w:rsidRPr="000F3D64">
        <w:rPr>
          <w:rFonts w:ascii="Times New Roman" w:hAnsi="Times New Roman" w:cs="Times New Roman"/>
          <w:sz w:val="25"/>
          <w:szCs w:val="25"/>
        </w:rPr>
        <w:t>David Gomez</w:t>
      </w:r>
      <w:r w:rsidRPr="000F3D64">
        <w:rPr>
          <w:rFonts w:ascii="Times New Roman" w:hAnsi="Times New Roman" w:cs="Times New Roman"/>
          <w:sz w:val="25"/>
          <w:szCs w:val="25"/>
        </w:rPr>
        <w:t xml:space="preserve">, by email at </w:t>
      </w:r>
      <w:hyperlink r:id="rId12" w:history="1">
        <w:r w:rsidR="00727F8A" w:rsidRPr="000F3D64">
          <w:rPr>
            <w:rStyle w:val="Hyperlink"/>
            <w:rFonts w:ascii="Times New Roman" w:hAnsi="Times New Roman" w:cs="Times New Roman"/>
            <w:sz w:val="25"/>
            <w:szCs w:val="25"/>
          </w:rPr>
          <w:t>dgomez@utc.wa.gov</w:t>
        </w:r>
      </w:hyperlink>
      <w:r w:rsidR="00727F8A" w:rsidRPr="000F3D64">
        <w:rPr>
          <w:rFonts w:ascii="Times New Roman" w:hAnsi="Times New Roman" w:cs="Times New Roman"/>
          <w:sz w:val="25"/>
          <w:szCs w:val="25"/>
        </w:rPr>
        <w:t xml:space="preserve"> </w:t>
      </w:r>
      <w:r w:rsidRPr="000F3D64">
        <w:rPr>
          <w:rFonts w:ascii="Times New Roman" w:hAnsi="Times New Roman" w:cs="Times New Roman"/>
          <w:sz w:val="25"/>
          <w:szCs w:val="25"/>
        </w:rPr>
        <w:t>or by calling (360) 664-</w:t>
      </w:r>
      <w:r w:rsidR="002D652A" w:rsidRPr="000F3D64">
        <w:rPr>
          <w:rFonts w:ascii="Times New Roman" w:hAnsi="Times New Roman" w:cs="Times New Roman"/>
          <w:sz w:val="25"/>
          <w:szCs w:val="25"/>
        </w:rPr>
        <w:t>1240</w:t>
      </w:r>
      <w:r w:rsidRPr="000F3D64">
        <w:rPr>
          <w:rFonts w:ascii="Times New Roman" w:hAnsi="Times New Roman" w:cs="Times New Roman"/>
          <w:sz w:val="25"/>
          <w:szCs w:val="25"/>
        </w:rPr>
        <w:t>.</w:t>
      </w:r>
    </w:p>
    <w:p w:rsidR="007A1362" w:rsidRPr="000F3D64" w:rsidRDefault="007A1362"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Sincerely,</w:t>
      </w:r>
    </w:p>
    <w:p w:rsidR="007A1362" w:rsidRPr="000F3D64" w:rsidRDefault="007A1362" w:rsidP="000F3D64">
      <w:pPr>
        <w:pStyle w:val="NoSpacing"/>
        <w:spacing w:line="264" w:lineRule="auto"/>
        <w:rPr>
          <w:rFonts w:ascii="Times New Roman" w:hAnsi="Times New Roman" w:cs="Times New Roman"/>
          <w:sz w:val="25"/>
          <w:szCs w:val="25"/>
        </w:rPr>
      </w:pPr>
    </w:p>
    <w:p w:rsidR="00930AAB" w:rsidRPr="000F3D64" w:rsidRDefault="00930AAB" w:rsidP="000F3D64">
      <w:pPr>
        <w:pStyle w:val="NoSpacing"/>
        <w:spacing w:line="264" w:lineRule="auto"/>
        <w:rPr>
          <w:rFonts w:ascii="Times New Roman" w:hAnsi="Times New Roman" w:cs="Times New Roman"/>
          <w:sz w:val="25"/>
          <w:szCs w:val="25"/>
        </w:rPr>
      </w:pPr>
    </w:p>
    <w:p w:rsidR="007A1362" w:rsidRPr="000F3D64" w:rsidRDefault="007A1362" w:rsidP="000F3D64">
      <w:pPr>
        <w:pStyle w:val="NoSpacing"/>
        <w:spacing w:line="264" w:lineRule="auto"/>
        <w:rPr>
          <w:rFonts w:ascii="Times New Roman" w:hAnsi="Times New Roman" w:cs="Times New Roman"/>
          <w:sz w:val="25"/>
          <w:szCs w:val="25"/>
        </w:rPr>
      </w:pPr>
    </w:p>
    <w:p w:rsidR="00D34CF9" w:rsidRPr="000F3D64" w:rsidRDefault="001846F4"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DAVID W. DANNER</w:t>
      </w:r>
    </w:p>
    <w:p w:rsidR="007A1362" w:rsidRPr="000F3D64" w:rsidRDefault="00D34CF9" w:rsidP="000F3D64">
      <w:pPr>
        <w:pStyle w:val="NoSpacing"/>
        <w:spacing w:line="264" w:lineRule="auto"/>
        <w:rPr>
          <w:rFonts w:ascii="Times New Roman" w:hAnsi="Times New Roman" w:cs="Times New Roman"/>
          <w:sz w:val="25"/>
          <w:szCs w:val="25"/>
        </w:rPr>
      </w:pPr>
      <w:r w:rsidRPr="000F3D64">
        <w:rPr>
          <w:rFonts w:ascii="Times New Roman" w:hAnsi="Times New Roman" w:cs="Times New Roman"/>
          <w:sz w:val="25"/>
          <w:szCs w:val="25"/>
        </w:rPr>
        <w:t>Ex</w:t>
      </w:r>
      <w:r w:rsidR="007A1362" w:rsidRPr="000F3D64">
        <w:rPr>
          <w:rFonts w:ascii="Times New Roman" w:hAnsi="Times New Roman" w:cs="Times New Roman"/>
          <w:sz w:val="25"/>
          <w:szCs w:val="25"/>
        </w:rPr>
        <w:t>ecutive Director and Secretary</w:t>
      </w:r>
    </w:p>
    <w:sectPr w:rsidR="007A1362" w:rsidRPr="000F3D64" w:rsidSect="00507CE4">
      <w:headerReference w:type="default" r:id="rId13"/>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51" w:rsidRDefault="004E3551" w:rsidP="00802444">
      <w:pPr>
        <w:spacing w:after="0" w:line="240" w:lineRule="auto"/>
      </w:pPr>
      <w:r>
        <w:separator/>
      </w:r>
    </w:p>
  </w:endnote>
  <w:endnote w:type="continuationSeparator" w:id="0">
    <w:p w:rsidR="004E3551" w:rsidRDefault="004E3551"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51" w:rsidRDefault="004E3551" w:rsidP="00802444">
      <w:pPr>
        <w:spacing w:after="0" w:line="240" w:lineRule="auto"/>
      </w:pPr>
      <w:r>
        <w:separator/>
      </w:r>
    </w:p>
  </w:footnote>
  <w:footnote w:type="continuationSeparator" w:id="0">
    <w:p w:rsidR="004E3551" w:rsidRDefault="004E3551" w:rsidP="00802444">
      <w:pPr>
        <w:spacing w:after="0" w:line="240" w:lineRule="auto"/>
      </w:pPr>
      <w:r>
        <w:continuationSeparator/>
      </w:r>
    </w:p>
  </w:footnote>
  <w:footnote w:id="1">
    <w:p w:rsidR="004E3551" w:rsidRPr="002A276F" w:rsidRDefault="004E3551" w:rsidP="002A276F">
      <w:pPr>
        <w:pStyle w:val="FootnoteText"/>
        <w:spacing w:after="120"/>
        <w:rPr>
          <w:rFonts w:ascii="Times New Roman" w:hAnsi="Times New Roman" w:cs="Times New Roman"/>
          <w:sz w:val="22"/>
          <w:szCs w:val="22"/>
        </w:rPr>
      </w:pPr>
      <w:r w:rsidRPr="002A276F">
        <w:rPr>
          <w:rStyle w:val="FootnoteReference"/>
          <w:rFonts w:ascii="Times New Roman" w:hAnsi="Times New Roman" w:cs="Times New Roman"/>
          <w:sz w:val="22"/>
          <w:szCs w:val="22"/>
        </w:rPr>
        <w:footnoteRef/>
      </w:r>
      <w:r w:rsidRPr="002A276F">
        <w:rPr>
          <w:rFonts w:ascii="Times New Roman" w:hAnsi="Times New Roman" w:cs="Times New Roman"/>
          <w:sz w:val="22"/>
          <w:szCs w:val="22"/>
        </w:rPr>
        <w:t xml:space="preserve"> The Commission is authorized to issue interpretive and policy statements pursuant to RCW 34.05.230.</w:t>
      </w:r>
    </w:p>
  </w:footnote>
  <w:footnote w:id="2">
    <w:p w:rsidR="004E3551" w:rsidRPr="00F358C1" w:rsidRDefault="004E3551">
      <w:pPr>
        <w:pStyle w:val="FootnoteText"/>
        <w:rPr>
          <w:rFonts w:ascii="Times New Roman" w:hAnsi="Times New Roman" w:cs="Times New Roman"/>
          <w:sz w:val="22"/>
          <w:szCs w:val="22"/>
        </w:rPr>
      </w:pPr>
      <w:r w:rsidRPr="00F358C1">
        <w:rPr>
          <w:rStyle w:val="FootnoteReference"/>
          <w:rFonts w:ascii="Times New Roman" w:hAnsi="Times New Roman" w:cs="Times New Roman"/>
          <w:sz w:val="22"/>
          <w:szCs w:val="22"/>
        </w:rPr>
        <w:footnoteRef/>
      </w:r>
      <w:r w:rsidRPr="00F358C1">
        <w:rPr>
          <w:rFonts w:ascii="Times New Roman" w:hAnsi="Times New Roman" w:cs="Times New Roman"/>
          <w:sz w:val="22"/>
          <w:szCs w:val="22"/>
        </w:rPr>
        <w:t xml:space="preserve"> Interested </w:t>
      </w:r>
      <w:r>
        <w:rPr>
          <w:rFonts w:ascii="Times New Roman" w:hAnsi="Times New Roman" w:cs="Times New Roman"/>
          <w:sz w:val="22"/>
          <w:szCs w:val="22"/>
        </w:rPr>
        <w:t>p</w:t>
      </w:r>
      <w:r w:rsidR="008A459C">
        <w:rPr>
          <w:rFonts w:ascii="Times New Roman" w:hAnsi="Times New Roman" w:cs="Times New Roman"/>
          <w:sz w:val="22"/>
          <w:szCs w:val="22"/>
        </w:rPr>
        <w:t>ersons</w:t>
      </w:r>
      <w:r>
        <w:rPr>
          <w:rFonts w:ascii="Times New Roman" w:hAnsi="Times New Roman" w:cs="Times New Roman"/>
          <w:sz w:val="22"/>
          <w:szCs w:val="22"/>
        </w:rPr>
        <w:t xml:space="preserve"> should not comment on specific issues or recycling revenue sharing plans that currently are before the Commission for an individual determination in other dockets, including Dockets TG-111672, TG-111674 &amp; TG-111681 (consolidated), TG-111813, TG-111814, TG-111815, TG-111991, TG-111992, and TG-111993.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51" w:rsidRPr="005325CC" w:rsidRDefault="004E3551"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DOCKET TG-11</w:t>
    </w:r>
    <w:r>
      <w:rPr>
        <w:rFonts w:ascii="Times New Roman" w:hAnsi="Times New Roman" w:cs="Times New Roman"/>
        <w:b/>
        <w:sz w:val="20"/>
        <w:szCs w:val="20"/>
      </w:rPr>
      <w:t>2162</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Pr="005325CC">
      <w:rPr>
        <w:rFonts w:ascii="Times New Roman" w:hAnsi="Times New Roman" w:cs="Times New Roman"/>
        <w:b/>
        <w:sz w:val="20"/>
        <w:szCs w:val="20"/>
      </w:rPr>
      <w:fldChar w:fldCharType="separate"/>
    </w:r>
    <w:r w:rsidR="00AD6619">
      <w:rPr>
        <w:rFonts w:ascii="Times New Roman" w:hAnsi="Times New Roman" w:cs="Times New Roman"/>
        <w:b/>
        <w:noProof/>
        <w:sz w:val="20"/>
        <w:szCs w:val="20"/>
      </w:rPr>
      <w:t>2</w:t>
    </w:r>
    <w:r w:rsidRPr="005325CC">
      <w:rPr>
        <w:rFonts w:ascii="Times New Roman" w:hAnsi="Times New Roman" w:cs="Times New Roman"/>
        <w:b/>
        <w:noProof/>
        <w:sz w:val="20"/>
        <w:szCs w:val="20"/>
      </w:rPr>
      <w:fldChar w:fldCharType="end"/>
    </w:r>
  </w:p>
  <w:p w:rsidR="004E3551" w:rsidRPr="005325CC" w:rsidRDefault="004E3551" w:rsidP="005325CC">
    <w:pPr>
      <w:pStyle w:val="Header"/>
      <w:tabs>
        <w:tab w:val="clear" w:pos="9360"/>
        <w:tab w:val="right" w:pos="882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452C2D"/>
    <w:multiLevelType w:val="hybridMultilevel"/>
    <w:tmpl w:val="81FE964C"/>
    <w:lvl w:ilvl="0" w:tplc="ABAED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4"/>
  </w:num>
  <w:num w:numId="4">
    <w:abstractNumId w:val="11"/>
  </w:num>
  <w:num w:numId="5">
    <w:abstractNumId w:val="12"/>
  </w:num>
  <w:num w:numId="6">
    <w:abstractNumId w:val="13"/>
  </w:num>
  <w:num w:numId="7">
    <w:abstractNumId w:val="5"/>
  </w:num>
  <w:num w:numId="8">
    <w:abstractNumId w:val="9"/>
  </w:num>
  <w:num w:numId="9">
    <w:abstractNumId w:val="6"/>
  </w:num>
  <w:num w:numId="10">
    <w:abstractNumId w:val="0"/>
  </w:num>
  <w:num w:numId="11">
    <w:abstractNumId w:val="10"/>
  </w:num>
  <w:num w:numId="12">
    <w:abstractNumId w:val="2"/>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8"/>
    <w:rsid w:val="0006458A"/>
    <w:rsid w:val="000753DF"/>
    <w:rsid w:val="000C6ED3"/>
    <w:rsid w:val="000E4CB9"/>
    <w:rsid w:val="000F3D2E"/>
    <w:rsid w:val="000F3D64"/>
    <w:rsid w:val="0016579B"/>
    <w:rsid w:val="001846F4"/>
    <w:rsid w:val="001D7118"/>
    <w:rsid w:val="00210CE3"/>
    <w:rsid w:val="00212760"/>
    <w:rsid w:val="002523E7"/>
    <w:rsid w:val="002A276F"/>
    <w:rsid w:val="002D652A"/>
    <w:rsid w:val="002E41EE"/>
    <w:rsid w:val="00310734"/>
    <w:rsid w:val="00315EB2"/>
    <w:rsid w:val="00323D71"/>
    <w:rsid w:val="0036387D"/>
    <w:rsid w:val="00371F72"/>
    <w:rsid w:val="003E2ACE"/>
    <w:rsid w:val="00405C2D"/>
    <w:rsid w:val="00412891"/>
    <w:rsid w:val="004157EA"/>
    <w:rsid w:val="00426A01"/>
    <w:rsid w:val="004476B4"/>
    <w:rsid w:val="00465DF3"/>
    <w:rsid w:val="00472859"/>
    <w:rsid w:val="00476F0C"/>
    <w:rsid w:val="00493E60"/>
    <w:rsid w:val="004A1826"/>
    <w:rsid w:val="004C7918"/>
    <w:rsid w:val="004E3551"/>
    <w:rsid w:val="00507CE4"/>
    <w:rsid w:val="005221DB"/>
    <w:rsid w:val="0052783E"/>
    <w:rsid w:val="005325CC"/>
    <w:rsid w:val="00545223"/>
    <w:rsid w:val="005951A1"/>
    <w:rsid w:val="005A5F1C"/>
    <w:rsid w:val="005B2A21"/>
    <w:rsid w:val="005B37E3"/>
    <w:rsid w:val="005C4A0B"/>
    <w:rsid w:val="005E634E"/>
    <w:rsid w:val="006012CC"/>
    <w:rsid w:val="006772C7"/>
    <w:rsid w:val="006A6DA0"/>
    <w:rsid w:val="006B5339"/>
    <w:rsid w:val="00727F8A"/>
    <w:rsid w:val="00740D51"/>
    <w:rsid w:val="007538F5"/>
    <w:rsid w:val="007A1362"/>
    <w:rsid w:val="007E79C0"/>
    <w:rsid w:val="00802444"/>
    <w:rsid w:val="0083408B"/>
    <w:rsid w:val="008514AF"/>
    <w:rsid w:val="008A459C"/>
    <w:rsid w:val="008B3318"/>
    <w:rsid w:val="008B5062"/>
    <w:rsid w:val="00930AAB"/>
    <w:rsid w:val="009742FB"/>
    <w:rsid w:val="009A0715"/>
    <w:rsid w:val="009B5E05"/>
    <w:rsid w:val="009E6718"/>
    <w:rsid w:val="009E7E9C"/>
    <w:rsid w:val="00A030CD"/>
    <w:rsid w:val="00A117E1"/>
    <w:rsid w:val="00A63391"/>
    <w:rsid w:val="00AB0198"/>
    <w:rsid w:val="00AD6619"/>
    <w:rsid w:val="00AF72EB"/>
    <w:rsid w:val="00B15ABE"/>
    <w:rsid w:val="00B253E0"/>
    <w:rsid w:val="00B26D47"/>
    <w:rsid w:val="00B31F74"/>
    <w:rsid w:val="00B3446C"/>
    <w:rsid w:val="00B5465A"/>
    <w:rsid w:val="00B85299"/>
    <w:rsid w:val="00BF3EE9"/>
    <w:rsid w:val="00C0698E"/>
    <w:rsid w:val="00C4045C"/>
    <w:rsid w:val="00C50C0D"/>
    <w:rsid w:val="00C70F15"/>
    <w:rsid w:val="00CA1D59"/>
    <w:rsid w:val="00D01547"/>
    <w:rsid w:val="00D029A8"/>
    <w:rsid w:val="00D16005"/>
    <w:rsid w:val="00D34CF9"/>
    <w:rsid w:val="00D46386"/>
    <w:rsid w:val="00D51CC8"/>
    <w:rsid w:val="00D71BE8"/>
    <w:rsid w:val="00DC4ACE"/>
    <w:rsid w:val="00E06FD6"/>
    <w:rsid w:val="00E142F9"/>
    <w:rsid w:val="00E32F57"/>
    <w:rsid w:val="00E65F6E"/>
    <w:rsid w:val="00E754C0"/>
    <w:rsid w:val="00EA608C"/>
    <w:rsid w:val="00ED4268"/>
    <w:rsid w:val="00ED620B"/>
    <w:rsid w:val="00EE77B6"/>
    <w:rsid w:val="00EF5ECA"/>
    <w:rsid w:val="00F0268E"/>
    <w:rsid w:val="00F358C1"/>
    <w:rsid w:val="00F453E9"/>
    <w:rsid w:val="00F457B4"/>
    <w:rsid w:val="00F5560A"/>
    <w:rsid w:val="00FC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omez@utc.wa.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w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ords@utc.wa.gov"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utc.wa.gov/e-fi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227</IndustryCode>
    <CaseStatus xmlns="dc463f71-b30c-4ab2-9473-d307f9d35888">Closed</CaseStatus>
    <OpenedDate xmlns="dc463f71-b30c-4ab2-9473-d307f9d35888">2011-12-19T08:00:00+00:00</OpenedDate>
    <Date1 xmlns="dc463f71-b30c-4ab2-9473-d307f9d35888">2012-01-13T08:00:00+00:00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112162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66870FCA095A4CA50F3F6BC2D6ED3A" ma:contentTypeVersion="135" ma:contentTypeDescription="" ma:contentTypeScope="" ma:versionID="01673f674df49f87291a0acff391e6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3429CD-DAF4-4286-8DB7-5980477114C9}"/>
</file>

<file path=customXml/itemProps2.xml><?xml version="1.0" encoding="utf-8"?>
<ds:datastoreItem xmlns:ds="http://schemas.openxmlformats.org/officeDocument/2006/customXml" ds:itemID="{7EAAFDDE-2952-4A38-8EC8-494E8880D9D1}"/>
</file>

<file path=customXml/itemProps3.xml><?xml version="1.0" encoding="utf-8"?>
<ds:datastoreItem xmlns:ds="http://schemas.openxmlformats.org/officeDocument/2006/customXml" ds:itemID="{A7277F69-DAE4-46A1-B08A-BE314DF835B1}"/>
</file>

<file path=customXml/itemProps4.xml><?xml version="1.0" encoding="utf-8"?>
<ds:datastoreItem xmlns:ds="http://schemas.openxmlformats.org/officeDocument/2006/customXml" ds:itemID="{B0B115C9-9F87-47C9-B6E9-A80F613CE660}"/>
</file>

<file path=customXml/itemProps5.xml><?xml version="1.0" encoding="utf-8"?>
<ds:datastoreItem xmlns:ds="http://schemas.openxmlformats.org/officeDocument/2006/customXml" ds:itemID="{87796786-7854-4F29-8CF7-F7F3BF6C9E0C}"/>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2012-01-13T15:45:00Z</dcterms:created>
  <dcterms:modified xsi:type="dcterms:W3CDTF">2012-01-13T21:25:00Z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0x0101006E56B4D1795A2E4DB2F0B01679ED314A00FC66870FCA095A4CA50F3F6BC2D6ED3A</vt:lpwstr>
  </property>
  <property fmtid="{D5CDD505-2E9C-101B-9397-08002B2CF9AE}" pid="3" name="_docset_NoMedatataSyncRequired">
    <vt:lpwstr>False</vt:lpwstr>
  </property>
</Properties>
</file>