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EDB77" w14:textId="77777777"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14:paraId="197EDB78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933663">
        <w:rPr>
          <w:b/>
        </w:rPr>
        <w:t>COMMISSION</w:t>
      </w:r>
    </w:p>
    <w:p w14:paraId="197EDB79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197EDB90" w14:textId="77777777">
        <w:tc>
          <w:tcPr>
            <w:tcW w:w="4068" w:type="dxa"/>
          </w:tcPr>
          <w:p w14:paraId="197EDB7A" w14:textId="77777777" w:rsidR="00F27132" w:rsidRPr="00FC682A" w:rsidRDefault="00F27132">
            <w:r w:rsidRPr="00FC682A">
              <w:t xml:space="preserve">WASHINGTON UTILITIES AND TRANSPORTATION </w:t>
            </w:r>
            <w:r w:rsidR="00933663">
              <w:t>COMMISSION</w:t>
            </w:r>
            <w:r w:rsidRPr="00FC682A">
              <w:t>,</w:t>
            </w:r>
          </w:p>
          <w:p w14:paraId="197EDB7B" w14:textId="77777777" w:rsidR="00F27132" w:rsidRPr="00FC682A" w:rsidRDefault="00F27132"/>
          <w:p w14:paraId="197EDB7C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197EDB7D" w14:textId="77777777" w:rsidR="00F27132" w:rsidRPr="00FC682A" w:rsidRDefault="00F27132"/>
          <w:p w14:paraId="197EDB7E" w14:textId="77777777"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14:paraId="197EDB7F" w14:textId="77777777" w:rsidR="00F27132" w:rsidRPr="00FC682A" w:rsidRDefault="00F27132" w:rsidP="009900C2">
            <w:pPr>
              <w:jc w:val="center"/>
            </w:pPr>
          </w:p>
          <w:p w14:paraId="197EDB80" w14:textId="77777777" w:rsidR="009900C2" w:rsidRPr="00FC682A" w:rsidRDefault="002763D4" w:rsidP="00635BBB">
            <w:r>
              <w:t>WASHINGTON WATER SERVICE COMPANY</w:t>
            </w:r>
            <w:r w:rsidR="00F27132" w:rsidRPr="00FC682A">
              <w:t>,</w:t>
            </w:r>
          </w:p>
          <w:p w14:paraId="197EDB81" w14:textId="77777777" w:rsidR="00FC14B5" w:rsidRPr="00FC682A" w:rsidRDefault="00FC14B5" w:rsidP="009900C2">
            <w:pPr>
              <w:jc w:val="center"/>
            </w:pPr>
          </w:p>
          <w:p w14:paraId="197EDB82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197EDB83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197EDB84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0939DE0B" w14:textId="77777777" w:rsidR="00965BAD" w:rsidRDefault="00965BAD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197EDB85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197EDB86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2763D4">
              <w:t>UW-111789</w:t>
            </w:r>
          </w:p>
          <w:p w14:paraId="197EDB87" w14:textId="77777777" w:rsidR="00F27132" w:rsidRPr="00FC682A" w:rsidRDefault="00F27132">
            <w:pPr>
              <w:rPr>
                <w:b/>
              </w:rPr>
            </w:pPr>
          </w:p>
          <w:p w14:paraId="197EDB89" w14:textId="7777777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2763D4">
              <w:t>01</w:t>
            </w:r>
          </w:p>
          <w:p w14:paraId="197EDB8A" w14:textId="77777777" w:rsidR="00F27132" w:rsidRPr="00FC682A" w:rsidRDefault="00F27132">
            <w:pPr>
              <w:rPr>
                <w:b/>
              </w:rPr>
            </w:pPr>
          </w:p>
          <w:p w14:paraId="197EDB8B" w14:textId="77777777" w:rsidR="00F27132" w:rsidRPr="00FC682A" w:rsidRDefault="00F27132">
            <w:pPr>
              <w:rPr>
                <w:b/>
              </w:rPr>
            </w:pPr>
          </w:p>
          <w:p w14:paraId="197EDB8C" w14:textId="77777777" w:rsidR="00F27132" w:rsidRPr="00FC682A" w:rsidRDefault="00F27132">
            <w:pPr>
              <w:rPr>
                <w:b/>
              </w:rPr>
            </w:pPr>
          </w:p>
          <w:p w14:paraId="197EDB8D" w14:textId="77777777" w:rsidR="00F27132" w:rsidRPr="00FC682A" w:rsidRDefault="00F27132"/>
          <w:p w14:paraId="197EDB8E" w14:textId="77777777" w:rsidR="00F27132" w:rsidRPr="00FC682A" w:rsidRDefault="00F27132"/>
          <w:p w14:paraId="06CE3F5E" w14:textId="77777777" w:rsidR="00965BAD" w:rsidRDefault="00965BAD"/>
          <w:p w14:paraId="31619FBD" w14:textId="77777777" w:rsidR="00965BAD" w:rsidRDefault="00965BAD"/>
          <w:p w14:paraId="197EDB8F" w14:textId="77777777" w:rsidR="00F27132" w:rsidRPr="00FC682A" w:rsidRDefault="00F27132">
            <w:r w:rsidRPr="00FC682A">
              <w:t xml:space="preserve">COMPLAINT AND ORDER SUSPENDING TARIFF </w:t>
            </w:r>
            <w:r w:rsidR="00933663" w:rsidRPr="00FC682A">
              <w:rPr>
                <w:noProof/>
              </w:rPr>
              <w:t>REVISIONS</w:t>
            </w:r>
          </w:p>
        </w:tc>
      </w:tr>
    </w:tbl>
    <w:p w14:paraId="197EDB91" w14:textId="0C08114F" w:rsidR="00F27132" w:rsidRPr="00FC682A" w:rsidRDefault="00F27132">
      <w:pPr>
        <w:jc w:val="center"/>
        <w:rPr>
          <w:b/>
        </w:rPr>
      </w:pPr>
    </w:p>
    <w:p w14:paraId="197EDB92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14:paraId="197EDB93" w14:textId="77777777" w:rsidR="00F5678A" w:rsidRPr="00FC682A" w:rsidRDefault="00F5678A" w:rsidP="00F5678A"/>
    <w:p w14:paraId="197EDB94" w14:textId="57CDC94E" w:rsidR="00A318F1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2763D4">
        <w:t>October 11, 2011</w:t>
      </w:r>
      <w:r w:rsidRPr="00FC682A">
        <w:t xml:space="preserve">, </w:t>
      </w:r>
      <w:r w:rsidR="002763D4" w:rsidRPr="002763D4">
        <w:rPr>
          <w:bCs/>
        </w:rPr>
        <w:t>Washington Water</w:t>
      </w:r>
      <w:r w:rsidR="002763D4">
        <w:t xml:space="preserve"> Service Company</w:t>
      </w:r>
      <w:r w:rsidRPr="00FC682A">
        <w:t>, (</w:t>
      </w:r>
      <w:r w:rsidR="002763D4" w:rsidRPr="002763D4">
        <w:rPr>
          <w:bCs/>
        </w:rPr>
        <w:t>Washington Water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933663">
        <w:t>Commission</w:t>
      </w:r>
      <w:r w:rsidR="009F1A98" w:rsidRPr="00FC682A">
        <w:t xml:space="preserve"> (</w:t>
      </w:r>
      <w:r w:rsidR="00933663">
        <w:t>Commission</w:t>
      </w:r>
      <w:r w:rsidR="009F1A98" w:rsidRPr="00FC682A">
        <w:t>)</w:t>
      </w:r>
      <w:r w:rsidRPr="00FC682A">
        <w:t xml:space="preserve"> </w:t>
      </w:r>
      <w:r w:rsidR="00933663" w:rsidRPr="00FC682A">
        <w:rPr>
          <w:noProof/>
        </w:rPr>
        <w:t>revisions</w:t>
      </w:r>
      <w:r w:rsidRPr="00FC682A">
        <w:t xml:space="preserve"> to its currently effective Tariff </w:t>
      </w:r>
      <w:r w:rsidR="002763D4">
        <w:t>WN U-</w:t>
      </w:r>
      <w:r w:rsidR="00965BAD">
        <w:t>1</w:t>
      </w:r>
      <w:r w:rsidRPr="00FC682A">
        <w:t xml:space="preserve">, designated as </w:t>
      </w:r>
      <w:r w:rsidR="002763D4">
        <w:t>Tariff WN U-</w:t>
      </w:r>
      <w:r w:rsidR="00965BAD">
        <w:t>2</w:t>
      </w:r>
      <w:r w:rsidRPr="00FC682A">
        <w:t>.  The stated effective date is</w:t>
      </w:r>
      <w:r w:rsidR="00A318F1" w:rsidRPr="00FC682A">
        <w:t xml:space="preserve"> </w:t>
      </w:r>
      <w:r w:rsidR="002763D4">
        <w:t>November 10, 2011</w:t>
      </w:r>
      <w:r w:rsidRPr="00FC682A">
        <w:t xml:space="preserve">.  </w:t>
      </w:r>
      <w:r w:rsidR="0075095A">
        <w:t>This complete revision updates language and requests an increase in rates and charges.</w:t>
      </w:r>
      <w:r w:rsidR="00F5678A" w:rsidRPr="00FC682A">
        <w:t xml:space="preserve"> </w:t>
      </w:r>
    </w:p>
    <w:p w14:paraId="197EDB95" w14:textId="77777777" w:rsidR="00A834E9" w:rsidRDefault="00A834E9" w:rsidP="00A834E9">
      <w:pPr>
        <w:spacing w:line="288" w:lineRule="auto"/>
      </w:pPr>
    </w:p>
    <w:p w14:paraId="197EDB96" w14:textId="0E05F676" w:rsidR="00A834E9" w:rsidRDefault="00535AAA" w:rsidP="0061259A">
      <w:pPr>
        <w:numPr>
          <w:ilvl w:val="0"/>
          <w:numId w:val="1"/>
        </w:numPr>
        <w:spacing w:line="288" w:lineRule="auto"/>
      </w:pPr>
      <w:r w:rsidRPr="00535AAA">
        <w:t xml:space="preserve">The filing is prompted by the </w:t>
      </w:r>
      <w:r>
        <w:t>C</w:t>
      </w:r>
      <w:r w:rsidRPr="00535AAA">
        <w:t xml:space="preserve">ompany not receiving the revenue expected from the last rate increase, increased operating costs, and additional capital investment. </w:t>
      </w:r>
      <w:r>
        <w:t xml:space="preserve"> </w:t>
      </w:r>
      <w:r w:rsidR="00A834E9" w:rsidRPr="0028377B">
        <w:t xml:space="preserve">The </w:t>
      </w:r>
      <w:r>
        <w:t>C</w:t>
      </w:r>
      <w:r w:rsidR="00A834E9" w:rsidRPr="0028377B">
        <w:t xml:space="preserve">ompany serves 15,820 residential customers on 197 water systems located in eight counties. </w:t>
      </w:r>
      <w:r w:rsidR="00A834E9">
        <w:t xml:space="preserve"> </w:t>
      </w:r>
      <w:r w:rsidR="00A834E9" w:rsidRPr="0028377B">
        <w:t xml:space="preserve">The proposed effective date is November 10, 2011. </w:t>
      </w:r>
      <w:r w:rsidR="00A834E9">
        <w:t xml:space="preserve"> </w:t>
      </w:r>
      <w:r w:rsidR="00A834E9" w:rsidRPr="0028377B">
        <w:t xml:space="preserve">The </w:t>
      </w:r>
      <w:r>
        <w:t>C</w:t>
      </w:r>
      <w:r w:rsidR="00A834E9" w:rsidRPr="0028377B">
        <w:t>ompany</w:t>
      </w:r>
      <w:r w:rsidR="00933663">
        <w:t>’</w:t>
      </w:r>
      <w:r w:rsidR="00A834E9" w:rsidRPr="0028377B">
        <w:t>s last general rate change was July 30, 2009.</w:t>
      </w:r>
    </w:p>
    <w:p w14:paraId="197EDB97" w14:textId="77777777" w:rsidR="00A834E9" w:rsidRDefault="00A834E9" w:rsidP="00A834E9">
      <w:pPr>
        <w:pStyle w:val="ListParagraph"/>
      </w:pPr>
    </w:p>
    <w:p w14:paraId="197EDB98" w14:textId="0E4C09C1" w:rsidR="00A834E9" w:rsidRPr="009A57C1" w:rsidRDefault="00535AAA" w:rsidP="009A57C1">
      <w:pPr>
        <w:numPr>
          <w:ilvl w:val="0"/>
          <w:numId w:val="1"/>
        </w:numPr>
        <w:spacing w:line="288" w:lineRule="auto"/>
        <w:rPr>
          <w:rFonts w:eastAsia="Calibri"/>
        </w:rPr>
      </w:pPr>
      <w:r w:rsidRPr="00A00398">
        <w:t xml:space="preserve">The filing also proposes to create a Water Revenue Adjustment Mechanism (WRAM) </w:t>
      </w:r>
      <w:r>
        <w:t xml:space="preserve">to track revenue, create </w:t>
      </w:r>
      <w:r w:rsidRPr="00A00398">
        <w:t xml:space="preserve">a </w:t>
      </w:r>
      <w:r>
        <w:t>Modified</w:t>
      </w:r>
      <w:r w:rsidRPr="00A00398">
        <w:t xml:space="preserve"> Cost Balancing Account (</w:t>
      </w:r>
      <w:r>
        <w:t>M</w:t>
      </w:r>
      <w:r w:rsidRPr="00A00398">
        <w:t xml:space="preserve">CBA) to track expenses </w:t>
      </w:r>
      <w:r>
        <w:t>for</w:t>
      </w:r>
      <w:r w:rsidRPr="00A00398">
        <w:t xml:space="preserve"> purchased water and purchased power</w:t>
      </w:r>
      <w:r>
        <w:t>, and establish a deferred accounting methodology to automatically true-up rates annually</w:t>
      </w:r>
      <w:r w:rsidRPr="006523F4">
        <w:t xml:space="preserve">. </w:t>
      </w:r>
      <w:r>
        <w:t xml:space="preserve"> </w:t>
      </w:r>
      <w:r w:rsidRPr="006523F4">
        <w:t>T</w:t>
      </w:r>
      <w:r w:rsidRPr="006523F4">
        <w:rPr>
          <w:rFonts w:eastAsia="Calibri"/>
        </w:rPr>
        <w:t xml:space="preserve">he </w:t>
      </w:r>
      <w:r>
        <w:rPr>
          <w:rFonts w:eastAsia="Calibri"/>
        </w:rPr>
        <w:t>C</w:t>
      </w:r>
      <w:r w:rsidRPr="006523F4">
        <w:rPr>
          <w:rFonts w:eastAsia="Calibri"/>
        </w:rPr>
        <w:t>ompany’s proposal can be considered a full decoupling mechanism.</w:t>
      </w:r>
    </w:p>
    <w:p w14:paraId="197EDB99" w14:textId="77777777" w:rsidR="00F27132" w:rsidRPr="00FC682A" w:rsidRDefault="00F27132">
      <w:pPr>
        <w:spacing w:line="288" w:lineRule="auto"/>
        <w:ind w:left="-360"/>
      </w:pPr>
    </w:p>
    <w:p w14:paraId="197EDB9A" w14:textId="77777777"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2763D4">
        <w:t>Washington Water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A834E9">
        <w:t>1,738,796</w:t>
      </w:r>
      <w:r w:rsidRPr="00FC682A">
        <w:t xml:space="preserve"> or </w:t>
      </w:r>
      <w:r w:rsidR="00A834E9">
        <w:t>21.8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2763D4">
        <w:t>Washington Water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933663">
        <w:lastRenderedPageBreak/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197EDB9B" w14:textId="77777777" w:rsidR="00F27132" w:rsidRPr="00FC682A" w:rsidRDefault="00F27132">
      <w:pPr>
        <w:spacing w:line="288" w:lineRule="auto"/>
      </w:pPr>
    </w:p>
    <w:p w14:paraId="197EDB9C" w14:textId="77777777"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197EDB9D" w14:textId="77777777" w:rsidR="00F27132" w:rsidRPr="00FC682A" w:rsidRDefault="00F27132">
      <w:pPr>
        <w:spacing w:line="288" w:lineRule="auto"/>
        <w:jc w:val="center"/>
      </w:pPr>
    </w:p>
    <w:p w14:paraId="197EDB9E" w14:textId="77777777"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933663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2763D4">
        <w:t>water</w:t>
      </w:r>
      <w:r w:rsidRPr="00FC682A">
        <w:t xml:space="preserve"> companies.  </w:t>
      </w:r>
      <w:r w:rsidR="00C665A5" w:rsidRPr="00AD7D54">
        <w:rPr>
          <w:i/>
        </w:rPr>
        <w:t>RCW</w:t>
      </w:r>
      <w:r w:rsidR="00406D96" w:rsidRPr="00933663">
        <w:rPr>
          <w:i/>
          <w:iCs/>
        </w:rPr>
        <w:t> </w:t>
      </w:r>
      <w:r w:rsidR="00C665A5" w:rsidRPr="00933663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933663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933663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933663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933663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933663">
        <w:rPr>
          <w:i/>
          <w:iCs/>
        </w:rPr>
        <w:t>RCW</w:t>
      </w:r>
      <w:r w:rsidR="00B149EF" w:rsidRPr="00933663">
        <w:rPr>
          <w:i/>
          <w:iCs/>
        </w:rPr>
        <w:t> </w:t>
      </w:r>
      <w:r w:rsidR="00C665A5" w:rsidRPr="00933663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14:paraId="197EDB9F" w14:textId="77777777" w:rsidR="00F27132" w:rsidRPr="00FC682A" w:rsidRDefault="00F27132">
      <w:pPr>
        <w:spacing w:line="288" w:lineRule="auto"/>
        <w:ind w:left="-360"/>
        <w:rPr>
          <w:b/>
        </w:rPr>
      </w:pPr>
      <w:bookmarkStart w:id="0" w:name="_GoBack"/>
      <w:bookmarkEnd w:id="0"/>
    </w:p>
    <w:p w14:paraId="197EDBA0" w14:textId="77777777" w:rsidR="00F27132" w:rsidRPr="00A834E9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2763D4">
        <w:t>Washington Water</w:t>
      </w:r>
      <w:r w:rsidRPr="00FC682A">
        <w:t xml:space="preserve"> is </w:t>
      </w:r>
      <w:r w:rsidR="00933663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933663">
        <w:t>Commission</w:t>
      </w:r>
      <w:r w:rsidRPr="00FC682A">
        <w:t xml:space="preserve"> jurisdiction.</w:t>
      </w:r>
    </w:p>
    <w:p w14:paraId="197EDBA1" w14:textId="77777777" w:rsidR="00A834E9" w:rsidRPr="00FC682A" w:rsidRDefault="00A834E9" w:rsidP="00A834E9">
      <w:pPr>
        <w:spacing w:line="288" w:lineRule="auto"/>
        <w:rPr>
          <w:b/>
        </w:rPr>
      </w:pPr>
    </w:p>
    <w:p w14:paraId="197EDBA2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933663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2763D4">
        <w:t>October 27, 2011</w:t>
      </w:r>
      <w:r w:rsidR="00F5678A" w:rsidRPr="00FC682A">
        <w:t>.</w:t>
      </w:r>
    </w:p>
    <w:p w14:paraId="197EDBA3" w14:textId="77777777" w:rsidR="00F27132" w:rsidRPr="00FC682A" w:rsidRDefault="00F27132">
      <w:pPr>
        <w:spacing w:line="288" w:lineRule="auto"/>
        <w:rPr>
          <w:b/>
        </w:rPr>
      </w:pPr>
    </w:p>
    <w:p w14:paraId="197EDBA4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933663" w:rsidRPr="00FC682A">
        <w:rPr>
          <w:noProof/>
        </w:rPr>
        <w:t>revisions</w:t>
      </w:r>
      <w:r w:rsidRPr="00FC682A">
        <w:t xml:space="preserve"> </w:t>
      </w:r>
      <w:r w:rsidR="002763D4">
        <w:t>Washington Water</w:t>
      </w:r>
      <w:r w:rsidR="00AE37A9" w:rsidRPr="00FC682A">
        <w:t xml:space="preserve"> </w:t>
      </w:r>
      <w:r w:rsidRPr="00FC682A">
        <w:t xml:space="preserve">filed on </w:t>
      </w:r>
      <w:r w:rsidR="002763D4">
        <w:t>October 11,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2763D4">
        <w:t>Washington Water</w:t>
      </w:r>
      <w:r w:rsidRPr="00FC682A">
        <w:t>, and might injuriously affect the rights and interest of the public.</w:t>
      </w:r>
    </w:p>
    <w:p w14:paraId="197EDBA5" w14:textId="77777777" w:rsidR="00F27132" w:rsidRPr="00FC682A" w:rsidRDefault="00F27132">
      <w:pPr>
        <w:spacing w:line="288" w:lineRule="auto"/>
        <w:rPr>
          <w:b/>
        </w:rPr>
      </w:pPr>
    </w:p>
    <w:p w14:paraId="197EDBA6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2763D4">
        <w:t>Washington Water</w:t>
      </w:r>
      <w:r w:rsidR="00F5678A" w:rsidRPr="00FC682A">
        <w:t xml:space="preserve"> </w:t>
      </w:r>
      <w:r w:rsidRPr="00FC682A">
        <w:t xml:space="preserve">has not yet demonstrated that the tariff </w:t>
      </w:r>
      <w:r w:rsidR="00933663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197EDBA7" w14:textId="77777777" w:rsidR="00F27132" w:rsidRPr="00FC682A" w:rsidRDefault="00F27132">
      <w:pPr>
        <w:spacing w:line="288" w:lineRule="auto"/>
        <w:rPr>
          <w:b/>
        </w:rPr>
      </w:pPr>
    </w:p>
    <w:p w14:paraId="197EDBA8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933663">
        <w:t>Commission</w:t>
      </w:r>
      <w:r w:rsidRPr="00FC682A">
        <w:t xml:space="preserve"> by law, and as authorized in </w:t>
      </w:r>
      <w:r w:rsidRPr="00933663">
        <w:t>RCW 80.04.130</w:t>
      </w:r>
      <w:r w:rsidRPr="00FC682A">
        <w:t xml:space="preserve">, the </w:t>
      </w:r>
      <w:r w:rsidR="00933663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2763D4">
        <w:t>Washington Water</w:t>
      </w:r>
      <w:r w:rsidR="00933663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2763D4">
        <w:t>Washington Water</w:t>
      </w:r>
      <w:r w:rsidR="00933663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2763D4">
        <w:t>Washington Water</w:t>
      </w:r>
      <w:r w:rsidR="00933663">
        <w:t>’</w:t>
      </w:r>
      <w:r w:rsidRPr="00FC682A">
        <w:t>s operations.</w:t>
      </w:r>
    </w:p>
    <w:p w14:paraId="197EDBA9" w14:textId="77777777" w:rsidR="00F27132" w:rsidRPr="00FC682A" w:rsidRDefault="00F27132">
      <w:pPr>
        <w:spacing w:line="288" w:lineRule="auto"/>
        <w:rPr>
          <w:b/>
        </w:rPr>
      </w:pPr>
    </w:p>
    <w:p w14:paraId="197EDBAA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933663">
        <w:t>RCW 80.04.130(4)</w:t>
      </w:r>
      <w:r w:rsidRPr="00FC682A">
        <w:t xml:space="preserve">, </w:t>
      </w:r>
      <w:r w:rsidR="002763D4">
        <w:t>Washington Water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197EDBAB" w14:textId="77777777" w:rsidR="00F27132" w:rsidRPr="00FC682A" w:rsidRDefault="00F27132">
      <w:pPr>
        <w:spacing w:line="288" w:lineRule="auto"/>
        <w:rPr>
          <w:b/>
        </w:rPr>
      </w:pPr>
    </w:p>
    <w:p w14:paraId="197EDBAC" w14:textId="77777777"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2763D4">
        <w:t>Washington Water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933663">
        <w:t>RCW 80.20</w:t>
      </w:r>
      <w:r w:rsidR="004C3145" w:rsidRPr="00FC682A">
        <w:t>.</w:t>
      </w:r>
    </w:p>
    <w:p w14:paraId="197EDBAE" w14:textId="77777777"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197EDBAF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197EDBB0" w14:textId="77777777"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933663">
        <w:rPr>
          <w:b/>
        </w:rPr>
        <w:t>COMMISSION</w:t>
      </w:r>
      <w:r w:rsidRPr="00FC682A">
        <w:rPr>
          <w:b/>
        </w:rPr>
        <w:t xml:space="preserve"> ORDERS:</w:t>
      </w:r>
    </w:p>
    <w:p w14:paraId="197EDBB1" w14:textId="77777777" w:rsidR="00F27132" w:rsidRPr="00FC682A" w:rsidRDefault="00F27132">
      <w:pPr>
        <w:spacing w:line="288" w:lineRule="auto"/>
        <w:jc w:val="center"/>
        <w:rPr>
          <w:b/>
        </w:rPr>
      </w:pPr>
    </w:p>
    <w:p w14:paraId="197EDBB2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1" w:name="Dropdown3"/>
      <w:r w:rsidR="00933663" w:rsidRPr="00FC682A">
        <w:rPr>
          <w:noProof/>
        </w:rPr>
        <w:t>revisions</w:t>
      </w:r>
      <w:bookmarkEnd w:id="1"/>
      <w:r w:rsidRPr="00FC682A">
        <w:t xml:space="preserve"> </w:t>
      </w:r>
      <w:r w:rsidR="002763D4">
        <w:t>Washington Water Service Company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2763D4">
        <w:t>October 11, 2011</w:t>
      </w:r>
      <w:r w:rsidR="00FC682A">
        <w:t>,</w:t>
      </w:r>
      <w:r w:rsidRPr="00FC682A">
        <w:t xml:space="preserve"> </w:t>
      </w:r>
      <w:bookmarkStart w:id="2" w:name="Dropdown4"/>
      <w:r w:rsidR="00933663" w:rsidRPr="00FC682A">
        <w:rPr>
          <w:noProof/>
        </w:rPr>
        <w:t>are</w:t>
      </w:r>
      <w:bookmarkEnd w:id="2"/>
      <w:r w:rsidR="00BD570A" w:rsidRPr="00FC682A">
        <w:t xml:space="preserve"> </w:t>
      </w:r>
      <w:r w:rsidRPr="00FC682A">
        <w:t>suspended.</w:t>
      </w:r>
    </w:p>
    <w:p w14:paraId="197EDBB3" w14:textId="77777777" w:rsidR="00F27132" w:rsidRPr="00FC682A" w:rsidRDefault="00F27132">
      <w:pPr>
        <w:spacing w:line="288" w:lineRule="auto"/>
        <w:ind w:left="-360"/>
        <w:rPr>
          <w:b/>
        </w:rPr>
      </w:pPr>
    </w:p>
    <w:p w14:paraId="197EDBB4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933663">
        <w:t>Commission</w:t>
      </w:r>
      <w:r w:rsidRPr="00FC682A">
        <w:t xml:space="preserve"> will hold hearings at such times and places as may be required.</w:t>
      </w:r>
    </w:p>
    <w:p w14:paraId="197EDBB5" w14:textId="77777777" w:rsidR="00F27132" w:rsidRPr="00FC682A" w:rsidRDefault="00F27132">
      <w:pPr>
        <w:spacing w:line="288" w:lineRule="auto"/>
        <w:rPr>
          <w:b/>
        </w:rPr>
      </w:pPr>
    </w:p>
    <w:p w14:paraId="197EDBB6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2763D4">
        <w:t>Washington Water Service Company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933663">
        <w:t>Commission</w:t>
      </w:r>
      <w:r w:rsidRPr="00FC682A">
        <w:t>.</w:t>
      </w:r>
    </w:p>
    <w:p w14:paraId="197EDBB7" w14:textId="77777777" w:rsidR="000D2057" w:rsidRPr="00FC682A" w:rsidRDefault="000D2057" w:rsidP="000D2057">
      <w:pPr>
        <w:spacing w:line="288" w:lineRule="auto"/>
        <w:rPr>
          <w:b/>
        </w:rPr>
      </w:pPr>
    </w:p>
    <w:p w14:paraId="197EDBB8" w14:textId="77777777"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933663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2763D4">
        <w:t>Washington Water Service Company</w:t>
      </w:r>
      <w:r w:rsidR="00933663">
        <w:t>’</w:t>
      </w:r>
      <w:r w:rsidRPr="00FC682A">
        <w:t>s books, accounts, practices, activities, property and operations as described above.</w:t>
      </w:r>
    </w:p>
    <w:p w14:paraId="197EDBB9" w14:textId="77777777" w:rsidR="00F27132" w:rsidRPr="00FC682A" w:rsidRDefault="00F27132">
      <w:pPr>
        <w:spacing w:line="288" w:lineRule="auto"/>
        <w:rPr>
          <w:b/>
        </w:rPr>
      </w:pPr>
    </w:p>
    <w:p w14:paraId="197EDBBA" w14:textId="77777777"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2763D4">
        <w:t>Washington Water Service Company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933663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933663">
        <w:t xml:space="preserve">RCW </w:t>
      </w:r>
      <w:r w:rsidRPr="00933663">
        <w:t>80.20</w:t>
      </w:r>
      <w:r w:rsidRPr="00FC682A">
        <w:t>.</w:t>
      </w:r>
    </w:p>
    <w:p w14:paraId="0958E4C2" w14:textId="77777777" w:rsidR="00965BAD" w:rsidRDefault="00965BAD">
      <w:pPr>
        <w:spacing w:line="288" w:lineRule="auto"/>
      </w:pPr>
    </w:p>
    <w:p w14:paraId="197EDBBC" w14:textId="77777777"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2763D4">
        <w:t>October 27, 2011</w:t>
      </w:r>
      <w:r w:rsidRPr="00FC682A">
        <w:t>.</w:t>
      </w:r>
      <w:proofErr w:type="gramEnd"/>
    </w:p>
    <w:p w14:paraId="197EDBBD" w14:textId="77777777" w:rsidR="00F27132" w:rsidRPr="00FC682A" w:rsidRDefault="00F27132">
      <w:pPr>
        <w:spacing w:line="288" w:lineRule="auto"/>
        <w:rPr>
          <w:b/>
        </w:rPr>
      </w:pPr>
    </w:p>
    <w:p w14:paraId="197EDBBE" w14:textId="77777777"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933663">
        <w:t>COMMISSION</w:t>
      </w:r>
    </w:p>
    <w:p w14:paraId="197EDBBF" w14:textId="77777777" w:rsidR="00F27132" w:rsidRPr="00FC682A" w:rsidRDefault="00F27132">
      <w:pPr>
        <w:spacing w:line="288" w:lineRule="auto"/>
        <w:jc w:val="center"/>
      </w:pPr>
    </w:p>
    <w:p w14:paraId="197EDBC1" w14:textId="77777777" w:rsidR="00F27132" w:rsidRPr="00FC682A" w:rsidRDefault="00F27132">
      <w:pPr>
        <w:spacing w:line="288" w:lineRule="auto"/>
      </w:pPr>
    </w:p>
    <w:p w14:paraId="197EDBC5" w14:textId="4F46F05C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</w:p>
    <w:p w14:paraId="197EDBC6" w14:textId="77777777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933663">
        <w:t>Commission</w:t>
      </w:r>
      <w:r w:rsidRPr="00FC682A">
        <w:t>er</w:t>
      </w:r>
    </w:p>
    <w:p w14:paraId="197EDBC7" w14:textId="77777777" w:rsidR="00F27132" w:rsidRPr="00FC682A" w:rsidRDefault="00F27132">
      <w:pPr>
        <w:spacing w:line="288" w:lineRule="auto"/>
      </w:pPr>
    </w:p>
    <w:p w14:paraId="197EDBC8" w14:textId="77777777" w:rsidR="00F27132" w:rsidRPr="00FC682A" w:rsidRDefault="00F27132">
      <w:pPr>
        <w:spacing w:line="288" w:lineRule="auto"/>
      </w:pPr>
    </w:p>
    <w:p w14:paraId="197EDBC9" w14:textId="77777777" w:rsidR="00F27132" w:rsidRPr="00FC682A" w:rsidRDefault="00F27132">
      <w:pPr>
        <w:spacing w:line="288" w:lineRule="auto"/>
      </w:pPr>
    </w:p>
    <w:p w14:paraId="197EDBCA" w14:textId="77777777"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933663">
        <w:t>Commission</w:t>
      </w:r>
      <w:r w:rsidRPr="00FC682A">
        <w:t>er</w:t>
      </w:r>
    </w:p>
    <w:p w14:paraId="197EDBF3" w14:textId="3EE60B0D"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EDBF7" w14:textId="77777777" w:rsidR="00535AAA" w:rsidRDefault="00535AAA">
      <w:r>
        <w:separator/>
      </w:r>
    </w:p>
  </w:endnote>
  <w:endnote w:type="continuationSeparator" w:id="0">
    <w:p w14:paraId="197EDBF8" w14:textId="77777777" w:rsidR="00535AAA" w:rsidRDefault="005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EDBF5" w14:textId="77777777" w:rsidR="00535AAA" w:rsidRDefault="00535AAA">
      <w:r>
        <w:separator/>
      </w:r>
    </w:p>
  </w:footnote>
  <w:footnote w:type="continuationSeparator" w:id="0">
    <w:p w14:paraId="197EDBF6" w14:textId="77777777" w:rsidR="00535AAA" w:rsidRDefault="0053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EDBF9" w14:textId="77777777" w:rsidR="00535AAA" w:rsidRPr="00A748CC" w:rsidRDefault="00535AAA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2763D4">
      <w:rPr>
        <w:b/>
        <w:sz w:val="20"/>
      </w:rPr>
      <w:t>UW-111789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216515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97EDBFA" w14:textId="77777777" w:rsidR="00535AAA" w:rsidRPr="0050337D" w:rsidRDefault="00535AAA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763D4">
      <w:rPr>
        <w:b/>
        <w:sz w:val="20"/>
      </w:rPr>
      <w:t>01</w:t>
    </w:r>
  </w:p>
  <w:p w14:paraId="197EDBFB" w14:textId="77777777" w:rsidR="00535AAA" w:rsidRPr="003F2878" w:rsidRDefault="00535AAA">
    <w:pPr>
      <w:pStyle w:val="Header"/>
      <w:rPr>
        <w:rStyle w:val="PageNumber"/>
        <w:b/>
        <w:sz w:val="20"/>
        <w:szCs w:val="20"/>
      </w:rPr>
    </w:pPr>
  </w:p>
  <w:p w14:paraId="197EDBFC" w14:textId="77777777" w:rsidR="00535AAA" w:rsidRPr="00F94149" w:rsidRDefault="00535AA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3D4"/>
    <w:rsid w:val="00011425"/>
    <w:rsid w:val="00013171"/>
    <w:rsid w:val="0002361C"/>
    <w:rsid w:val="00081520"/>
    <w:rsid w:val="00090B12"/>
    <w:rsid w:val="000B4A18"/>
    <w:rsid w:val="000D2057"/>
    <w:rsid w:val="00146297"/>
    <w:rsid w:val="0015323D"/>
    <w:rsid w:val="001A0A3A"/>
    <w:rsid w:val="001B037C"/>
    <w:rsid w:val="001F79BC"/>
    <w:rsid w:val="00216515"/>
    <w:rsid w:val="0027349F"/>
    <w:rsid w:val="002763D4"/>
    <w:rsid w:val="002A6B3C"/>
    <w:rsid w:val="002B56E1"/>
    <w:rsid w:val="002C5393"/>
    <w:rsid w:val="002D40D4"/>
    <w:rsid w:val="00337633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35AAA"/>
    <w:rsid w:val="00552131"/>
    <w:rsid w:val="005B7D2B"/>
    <w:rsid w:val="005D2509"/>
    <w:rsid w:val="005F221D"/>
    <w:rsid w:val="00600838"/>
    <w:rsid w:val="00603F9E"/>
    <w:rsid w:val="0061259A"/>
    <w:rsid w:val="00625ADE"/>
    <w:rsid w:val="00635BBB"/>
    <w:rsid w:val="0063718F"/>
    <w:rsid w:val="00680AE9"/>
    <w:rsid w:val="00695098"/>
    <w:rsid w:val="006D340F"/>
    <w:rsid w:val="006F75CF"/>
    <w:rsid w:val="007335AD"/>
    <w:rsid w:val="0075095A"/>
    <w:rsid w:val="00767254"/>
    <w:rsid w:val="00777DC4"/>
    <w:rsid w:val="007B20B2"/>
    <w:rsid w:val="007B59BA"/>
    <w:rsid w:val="00810F4D"/>
    <w:rsid w:val="00852F1D"/>
    <w:rsid w:val="008832EF"/>
    <w:rsid w:val="008B07EC"/>
    <w:rsid w:val="008D421B"/>
    <w:rsid w:val="008E0AEB"/>
    <w:rsid w:val="008F3EBB"/>
    <w:rsid w:val="00933663"/>
    <w:rsid w:val="00946C88"/>
    <w:rsid w:val="00950142"/>
    <w:rsid w:val="00960126"/>
    <w:rsid w:val="00965BAD"/>
    <w:rsid w:val="0096761D"/>
    <w:rsid w:val="00972186"/>
    <w:rsid w:val="009900C2"/>
    <w:rsid w:val="009A085B"/>
    <w:rsid w:val="009A20AF"/>
    <w:rsid w:val="009A57C1"/>
    <w:rsid w:val="009D6558"/>
    <w:rsid w:val="009F1A98"/>
    <w:rsid w:val="00A029C7"/>
    <w:rsid w:val="00A12FFE"/>
    <w:rsid w:val="00A20ABA"/>
    <w:rsid w:val="00A318F1"/>
    <w:rsid w:val="00A834E9"/>
    <w:rsid w:val="00AC6AF7"/>
    <w:rsid w:val="00AD7D54"/>
    <w:rsid w:val="00AE37A9"/>
    <w:rsid w:val="00AE3B26"/>
    <w:rsid w:val="00AF5C8B"/>
    <w:rsid w:val="00B03157"/>
    <w:rsid w:val="00B149EF"/>
    <w:rsid w:val="00B30A88"/>
    <w:rsid w:val="00B434AB"/>
    <w:rsid w:val="00BA3E8E"/>
    <w:rsid w:val="00BB5218"/>
    <w:rsid w:val="00BD570A"/>
    <w:rsid w:val="00C314C2"/>
    <w:rsid w:val="00C665A5"/>
    <w:rsid w:val="00C9545C"/>
    <w:rsid w:val="00CC4FDE"/>
    <w:rsid w:val="00CD4AB2"/>
    <w:rsid w:val="00CE2DE3"/>
    <w:rsid w:val="00CE47E0"/>
    <w:rsid w:val="00D10115"/>
    <w:rsid w:val="00D25C0F"/>
    <w:rsid w:val="00D53767"/>
    <w:rsid w:val="00D8751C"/>
    <w:rsid w:val="00E34056"/>
    <w:rsid w:val="00E54657"/>
    <w:rsid w:val="00E964D6"/>
    <w:rsid w:val="00EB01CA"/>
    <w:rsid w:val="00ED4794"/>
    <w:rsid w:val="00F27132"/>
    <w:rsid w:val="00F4228A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7ED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34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C6BDDA516454EA61EF7F7FA29AF59" ma:contentTypeVersion="143" ma:contentTypeDescription="" ma:contentTypeScope="" ma:versionID="be28de4015a6a6a41651b8b0135ac5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2011-10-11T07:00:00+00:00</OpenedDate>
    <Date1 xmlns="dc463f71-b30c-4ab2-9473-d307f9d35888">2011-10-27T07:00:00+00:00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111789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C6CF35-2790-4E8E-8C44-8088510A2FA5}"/>
</file>

<file path=customXml/itemProps2.xml><?xml version="1.0" encoding="utf-8"?>
<ds:datastoreItem xmlns:ds="http://schemas.openxmlformats.org/officeDocument/2006/customXml" ds:itemID="{A05752E6-17DC-4635-8117-46774FEDEDCC}"/>
</file>

<file path=customXml/itemProps3.xml><?xml version="1.0" encoding="utf-8"?>
<ds:datastoreItem xmlns:ds="http://schemas.openxmlformats.org/officeDocument/2006/customXml" ds:itemID="{C35D1315-9865-4380-AAD7-32EFE9554423}"/>
</file>

<file path=customXml/itemProps4.xml><?xml version="1.0" encoding="utf-8"?>
<ds:datastoreItem xmlns:ds="http://schemas.openxmlformats.org/officeDocument/2006/customXml" ds:itemID="{A73EB65D-895B-460E-BC7D-0B9C721C68C7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UW-111789 Order 01</vt:lpstr>
    </vt:vector>
  </TitlesOfParts>
  <Company>UTC</Company>
  <LinksUpToDate>false</LinksUpToDate>
  <CharactersWithSpaces>4568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UW-111789 Order 01</dc:title>
  <dc:creator>Jim Ward</dc:creator>
  <cp:lastModifiedBy> Cathy Kern</cp:lastModifiedBy>
  <cp:revision>2</cp:revision>
  <cp:lastPrinted>2002-12-02T21:04:00Z</cp:lastPrinted>
  <dcterms:created xsi:type="dcterms:W3CDTF">2011-10-26T23:43:00Z</dcterms:created>
  <dcterms:modified xsi:type="dcterms:W3CDTF">2011-10-26T23:43:00Z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0x0101006E56B4D1795A2E4DB2F0B01679ED314A0005FC6BDDA516454EA61EF7F7FA29AF59</vt:lpwstr>
  </property>
  <property fmtid="{D5CDD505-2E9C-101B-9397-08002B2CF9AE}" pid="3" name="_docset_NoMedatataSyncRequired">
    <vt:lpwstr>False</vt:lpwstr>
  </property>
</Properties>
</file>