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24" w:rsidRPr="00CA47AF" w:rsidRDefault="006E3C24">
      <w:pPr>
        <w:pStyle w:val="BodyText"/>
        <w:jc w:val="center"/>
        <w:rPr>
          <w:b/>
          <w:bCs/>
        </w:rPr>
      </w:pPr>
      <w:r w:rsidRPr="00CA47AF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CA47AF">
            <w:rPr>
              <w:b/>
              <w:bCs/>
            </w:rPr>
            <w:t>WASHINGTON</w:t>
          </w:r>
        </w:smartTag>
        <w:r w:rsidRPr="00CA47AF">
          <w:rPr>
            <w:b/>
            <w:bCs/>
          </w:rPr>
          <w:t xml:space="preserve"> </w:t>
        </w:r>
        <w:smartTag w:uri="urn:schemas-microsoft-com:office:smarttags" w:element="PlaceType">
          <w:r w:rsidRPr="00CA47AF">
            <w:rPr>
              <w:b/>
              <w:bCs/>
            </w:rPr>
            <w:t>STATE</w:t>
          </w:r>
        </w:smartTag>
      </w:smartTag>
    </w:p>
    <w:p w:rsidR="006E3C24" w:rsidRDefault="006E3C24">
      <w:pPr>
        <w:pStyle w:val="BodyText"/>
        <w:jc w:val="center"/>
        <w:rPr>
          <w:b/>
          <w:bCs/>
        </w:rPr>
      </w:pPr>
      <w:r w:rsidRPr="00CA47AF">
        <w:rPr>
          <w:b/>
          <w:bCs/>
        </w:rPr>
        <w:t>UTILITIES AND TRANSPORTATION COMMISSION</w:t>
      </w:r>
    </w:p>
    <w:p w:rsidR="00160B15" w:rsidRPr="00CA47AF" w:rsidRDefault="00160B15">
      <w:pPr>
        <w:pStyle w:val="BodyText"/>
        <w:jc w:val="center"/>
        <w:rPr>
          <w:b/>
          <w:bCs/>
        </w:rPr>
      </w:pPr>
    </w:p>
    <w:p w:rsidR="006E3C24" w:rsidRPr="00CA47AF" w:rsidRDefault="006E3C24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6E3C24" w:rsidRPr="00CA47AF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720C1B" w:rsidRDefault="00720C1B"/>
          <w:p w:rsidR="006E3C24" w:rsidRPr="00CA47AF" w:rsidRDefault="00CA47AF">
            <w:r>
              <w:t>PORT</w:t>
            </w:r>
            <w:r w:rsidR="009A5338">
              <w:t xml:space="preserve"> OF WOODLAND</w:t>
            </w:r>
            <w:r w:rsidR="00FA3EC5" w:rsidRPr="00CA47AF">
              <w:t>,</w:t>
            </w:r>
          </w:p>
          <w:p w:rsidR="006E3C24" w:rsidRPr="00CA47AF" w:rsidRDefault="006E3C24">
            <w:r w:rsidRPr="00CA47AF">
              <w:t xml:space="preserve">               Petitioner,</w:t>
            </w:r>
          </w:p>
          <w:p w:rsidR="006E3C24" w:rsidRPr="00CA47AF" w:rsidRDefault="006E3C24"/>
          <w:p w:rsidR="006E3C24" w:rsidRPr="00CA47AF" w:rsidRDefault="00246C0F">
            <w:r>
              <w:t>v.</w:t>
            </w:r>
            <w:r w:rsidR="009A5338">
              <w:t xml:space="preserve">                   </w:t>
            </w:r>
          </w:p>
          <w:p w:rsidR="006E3C24" w:rsidRPr="00CA47AF" w:rsidRDefault="006E3C24"/>
          <w:p w:rsidR="006E3C24" w:rsidRPr="00CA47AF" w:rsidRDefault="009A5338">
            <w:r>
              <w:t>CITY OF WOODLAND</w:t>
            </w:r>
            <w:r w:rsidR="006E3C24" w:rsidRPr="00CA47AF">
              <w:t>,</w:t>
            </w:r>
          </w:p>
          <w:p w:rsidR="006E3C24" w:rsidRPr="00CA47AF" w:rsidRDefault="006E3C24">
            <w:pPr>
              <w:pStyle w:val="BodyText"/>
            </w:pPr>
            <w:r w:rsidRPr="00CA47AF">
              <w:t xml:space="preserve">               Respondent.</w:t>
            </w:r>
          </w:p>
          <w:p w:rsidR="00ED4397" w:rsidRDefault="00ED4397">
            <w:pPr>
              <w:pStyle w:val="BodyText"/>
            </w:pPr>
          </w:p>
          <w:p w:rsidR="00ED4397" w:rsidRDefault="00ED4397">
            <w:pPr>
              <w:pStyle w:val="BodyText"/>
            </w:pPr>
          </w:p>
          <w:p w:rsidR="00160B15" w:rsidRDefault="00160B15">
            <w:pPr>
              <w:pStyle w:val="BodyText"/>
            </w:pPr>
            <w:r w:rsidRPr="00CA47AF">
              <w:t>. . . . . . . . . . . . . . . . . . . . . . . . . . . . . . . .</w:t>
            </w:r>
          </w:p>
          <w:p w:rsidR="00160B15" w:rsidRPr="00CA47AF" w:rsidRDefault="00160B15">
            <w:pPr>
              <w:pStyle w:val="BodyTex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160B15" w:rsidRDefault="006E3C24" w:rsidP="00ED73AD">
            <w:pPr>
              <w:pStyle w:val="BodyText"/>
              <w:jc w:val="center"/>
            </w:pPr>
            <w:r w:rsidRPr="00CA47AF"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  <w:t>)</w:t>
            </w:r>
            <w:r w:rsidRPr="00CA47AF">
              <w:br/>
            </w:r>
            <w:r w:rsidR="00160B15">
              <w:t>)</w:t>
            </w:r>
          </w:p>
          <w:p w:rsidR="006E3C24" w:rsidRPr="00CA47AF" w:rsidRDefault="006E3C24" w:rsidP="00ED73AD">
            <w:pPr>
              <w:pStyle w:val="BodyText"/>
              <w:jc w:val="center"/>
            </w:pPr>
            <w:r w:rsidRPr="00CA47AF">
              <w:t>)</w:t>
            </w:r>
            <w:r w:rsidRPr="00CA47AF">
              <w:br/>
              <w:t>)</w:t>
            </w:r>
            <w:r w:rsidRPr="00CA47AF">
              <w:br/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160B15" w:rsidRDefault="006E3C24">
            <w:r w:rsidRPr="00CA47AF">
              <w:t>DOCKET  TR-</w:t>
            </w:r>
            <w:r w:rsidR="009A5338">
              <w:t>091202</w:t>
            </w:r>
          </w:p>
          <w:p w:rsidR="00160B15" w:rsidRDefault="00160B15"/>
          <w:p w:rsidR="00160B15" w:rsidRPr="00CA47AF" w:rsidRDefault="00160B15">
            <w:pPr>
              <w:rPr>
                <w:b/>
                <w:bCs/>
              </w:rPr>
            </w:pPr>
            <w:r>
              <w:t>ORDER 01</w:t>
            </w:r>
            <w:r w:rsidR="006E3C24" w:rsidRPr="00CA47AF">
              <w:rPr>
                <w:b/>
                <w:bCs/>
              </w:rPr>
              <w:br/>
            </w:r>
          </w:p>
          <w:p w:rsidR="00160B15" w:rsidRPr="00CA47AF" w:rsidRDefault="00160B15" w:rsidP="00160B15">
            <w:r w:rsidRPr="00CA47AF">
              <w:t>ORDER GRANTING PETITION TO CONSTRUCT A HIGHWAY</w:t>
            </w:r>
            <w:r w:rsidR="00610570">
              <w:t>-RAILROAD</w:t>
            </w:r>
            <w:r w:rsidRPr="00CA47AF">
              <w:t xml:space="preserve"> </w:t>
            </w:r>
            <w:r w:rsidR="00ED4397">
              <w:t>AT-</w:t>
            </w:r>
            <w:r w:rsidRPr="00CA47AF">
              <w:t xml:space="preserve">GRADE CROSSING AT </w:t>
            </w:r>
            <w:r w:rsidR="009A5338">
              <w:t>HOWARD WAY</w:t>
            </w:r>
          </w:p>
          <w:p w:rsidR="00160B15" w:rsidRDefault="00160B15" w:rsidP="00160B15"/>
          <w:p w:rsidR="00160B15" w:rsidRPr="00A70F28" w:rsidRDefault="00160B15" w:rsidP="00160B15">
            <w:r w:rsidRPr="00A70F28">
              <w:t>USDOT:</w:t>
            </w:r>
            <w:r w:rsidR="00ED4397">
              <w:t xml:space="preserve"> </w:t>
            </w:r>
            <w:r w:rsidRPr="00A70F28">
              <w:t xml:space="preserve"> </w:t>
            </w:r>
            <w:r w:rsidR="00D67A3C">
              <w:t>923001G</w:t>
            </w:r>
          </w:p>
          <w:p w:rsidR="006E3C24" w:rsidRPr="00CA47AF" w:rsidRDefault="006E3C24"/>
          <w:p w:rsidR="006E3C24" w:rsidRPr="00CA47AF" w:rsidRDefault="006E3C24">
            <w:pPr>
              <w:pStyle w:val="Header"/>
              <w:tabs>
                <w:tab w:val="clear" w:pos="8300"/>
              </w:tabs>
            </w:pPr>
          </w:p>
          <w:p w:rsidR="006E3C24" w:rsidRPr="00CA47AF" w:rsidRDefault="006E3C24" w:rsidP="00160B15"/>
        </w:tc>
      </w:tr>
    </w:tbl>
    <w:p w:rsidR="006E3C24" w:rsidRPr="00CA47AF" w:rsidRDefault="006E3C24">
      <w:pPr>
        <w:pStyle w:val="SectionHeading"/>
      </w:pPr>
      <w:r w:rsidRPr="00CA47AF">
        <w:t>BACKGROUND</w:t>
      </w:r>
    </w:p>
    <w:p w:rsidR="003C12F5" w:rsidRPr="003C12F5" w:rsidRDefault="006E3C24">
      <w:pPr>
        <w:pStyle w:val="NumberedParagraph"/>
        <w:spacing w:line="288" w:lineRule="auto"/>
        <w:rPr>
          <w:b/>
          <w:bCs/>
          <w:iCs/>
        </w:rPr>
      </w:pPr>
      <w:r w:rsidRPr="00CA47AF">
        <w:rPr>
          <w:iCs/>
        </w:rPr>
        <w:t xml:space="preserve">On </w:t>
      </w:r>
      <w:r w:rsidR="007D511F">
        <w:rPr>
          <w:iCs/>
        </w:rPr>
        <w:t>July 24</w:t>
      </w:r>
      <w:r w:rsidR="00ED73AD" w:rsidRPr="00CA47AF">
        <w:rPr>
          <w:iCs/>
        </w:rPr>
        <w:t>, 200</w:t>
      </w:r>
      <w:r w:rsidR="007D511F">
        <w:rPr>
          <w:iCs/>
        </w:rPr>
        <w:t>9</w:t>
      </w:r>
      <w:r w:rsidRPr="00CA47AF">
        <w:rPr>
          <w:bCs/>
          <w:iCs/>
        </w:rPr>
        <w:t xml:space="preserve">, </w:t>
      </w:r>
      <w:r w:rsidR="007D511F">
        <w:rPr>
          <w:iCs/>
        </w:rPr>
        <w:t>the Port of Woodland</w:t>
      </w:r>
      <w:r w:rsidR="00CA47AF">
        <w:rPr>
          <w:iCs/>
        </w:rPr>
        <w:t xml:space="preserve"> (Port)</w:t>
      </w:r>
      <w:r w:rsidR="00ED73AD" w:rsidRPr="00CA47AF">
        <w:rPr>
          <w:iCs/>
        </w:rPr>
        <w:t xml:space="preserve"> </w:t>
      </w:r>
      <w:r w:rsidRPr="00CA47AF">
        <w:rPr>
          <w:iCs/>
        </w:rPr>
        <w:t xml:space="preserve">filed </w:t>
      </w:r>
      <w:r w:rsidR="00415733">
        <w:rPr>
          <w:iCs/>
        </w:rPr>
        <w:t xml:space="preserve">with the </w:t>
      </w:r>
      <w:r w:rsidR="00160B15">
        <w:rPr>
          <w:iCs/>
        </w:rPr>
        <w:t xml:space="preserve">Washington Utilities and Transportation </w:t>
      </w:r>
      <w:r w:rsidRPr="00CA47AF">
        <w:rPr>
          <w:iCs/>
        </w:rPr>
        <w:t>Commission</w:t>
      </w:r>
      <w:r w:rsidR="00160B15">
        <w:rPr>
          <w:iCs/>
        </w:rPr>
        <w:t xml:space="preserve"> (</w:t>
      </w:r>
      <w:r w:rsidR="00415733">
        <w:rPr>
          <w:iCs/>
        </w:rPr>
        <w:t>C</w:t>
      </w:r>
      <w:r w:rsidR="00160B15">
        <w:rPr>
          <w:iCs/>
        </w:rPr>
        <w:t>ommission)</w:t>
      </w:r>
      <w:r w:rsidR="00415733">
        <w:rPr>
          <w:iCs/>
        </w:rPr>
        <w:t xml:space="preserve"> a petition</w:t>
      </w:r>
      <w:r w:rsidRPr="00CA47AF">
        <w:rPr>
          <w:iCs/>
        </w:rPr>
        <w:t xml:space="preserve"> seeking approval to </w:t>
      </w:r>
      <w:r w:rsidR="00B81D3E" w:rsidRPr="00CA47AF">
        <w:rPr>
          <w:iCs/>
        </w:rPr>
        <w:t xml:space="preserve">construct </w:t>
      </w:r>
      <w:r w:rsidRPr="00CA47AF">
        <w:rPr>
          <w:iCs/>
        </w:rPr>
        <w:t>a public highway</w:t>
      </w:r>
      <w:r w:rsidR="00610570">
        <w:rPr>
          <w:iCs/>
        </w:rPr>
        <w:t>-railroad</w:t>
      </w:r>
      <w:r w:rsidRPr="00CA47AF">
        <w:rPr>
          <w:iCs/>
        </w:rPr>
        <w:t xml:space="preserve"> </w:t>
      </w:r>
      <w:r w:rsidR="00415733">
        <w:rPr>
          <w:iCs/>
        </w:rPr>
        <w:t>at-</w:t>
      </w:r>
      <w:r w:rsidRPr="00CA47AF">
        <w:rPr>
          <w:iCs/>
        </w:rPr>
        <w:t>grade crossing</w:t>
      </w:r>
      <w:r w:rsidR="00415733">
        <w:rPr>
          <w:iCs/>
        </w:rPr>
        <w:t xml:space="preserve"> at Howard Way</w:t>
      </w:r>
      <w:r w:rsidR="00E9614F">
        <w:rPr>
          <w:iCs/>
        </w:rPr>
        <w:t xml:space="preserve">.  </w:t>
      </w:r>
      <w:r w:rsidR="00415733">
        <w:rPr>
          <w:iCs/>
        </w:rPr>
        <w:t xml:space="preserve">The crossing is identified as USDOT 923001G.  </w:t>
      </w:r>
      <w:r w:rsidR="00ED73AD" w:rsidRPr="00CA47AF">
        <w:rPr>
          <w:iCs/>
        </w:rPr>
        <w:t>The crossing</w:t>
      </w:r>
      <w:r w:rsidRPr="00CA47AF">
        <w:rPr>
          <w:iCs/>
        </w:rPr>
        <w:t xml:space="preserve"> </w:t>
      </w:r>
      <w:r w:rsidR="003C12F5">
        <w:rPr>
          <w:iCs/>
        </w:rPr>
        <w:t>will be</w:t>
      </w:r>
      <w:r w:rsidR="00ED73AD" w:rsidRPr="00CA47AF">
        <w:rPr>
          <w:iCs/>
        </w:rPr>
        <w:t xml:space="preserve"> </w:t>
      </w:r>
      <w:r w:rsidR="00415733">
        <w:rPr>
          <w:iCs/>
        </w:rPr>
        <w:t>located at m</w:t>
      </w:r>
      <w:r w:rsidR="00B81D3E" w:rsidRPr="00CA47AF">
        <w:rPr>
          <w:iCs/>
        </w:rPr>
        <w:t xml:space="preserve">ilepost </w:t>
      </w:r>
      <w:r w:rsidR="00A4571E">
        <w:rPr>
          <w:iCs/>
        </w:rPr>
        <w:t>115.69</w:t>
      </w:r>
      <w:r w:rsidR="00B81D3E" w:rsidRPr="00CA47AF">
        <w:rPr>
          <w:iCs/>
        </w:rPr>
        <w:t xml:space="preserve"> </w:t>
      </w:r>
      <w:r w:rsidR="00CA47AF">
        <w:rPr>
          <w:iCs/>
        </w:rPr>
        <w:t xml:space="preserve">at </w:t>
      </w:r>
      <w:r w:rsidR="007D511F">
        <w:rPr>
          <w:iCs/>
        </w:rPr>
        <w:t>Howard Way</w:t>
      </w:r>
      <w:r w:rsidR="00415733">
        <w:rPr>
          <w:iCs/>
        </w:rPr>
        <w:t xml:space="preserve"> in </w:t>
      </w:r>
      <w:r w:rsidR="007D511F">
        <w:rPr>
          <w:iCs/>
        </w:rPr>
        <w:t>Woodland</w:t>
      </w:r>
      <w:r w:rsidR="00CA47AF">
        <w:rPr>
          <w:iCs/>
        </w:rPr>
        <w:t>,</w:t>
      </w:r>
      <w:r w:rsidRPr="00CA47AF">
        <w:rPr>
          <w:iCs/>
        </w:rPr>
        <w:t xml:space="preserve"> Washington</w:t>
      </w:r>
      <w:r w:rsidR="00E9614F">
        <w:rPr>
          <w:iCs/>
        </w:rPr>
        <w:t xml:space="preserve">.  </w:t>
      </w:r>
    </w:p>
    <w:p w:rsidR="006E3C24" w:rsidRPr="003C12F5" w:rsidRDefault="000920F3">
      <w:pPr>
        <w:pStyle w:val="NumberedParagraph"/>
        <w:spacing w:line="288" w:lineRule="auto"/>
        <w:rPr>
          <w:b/>
          <w:bCs/>
          <w:iCs/>
        </w:rPr>
      </w:pPr>
      <w:r>
        <w:rPr>
          <w:iCs/>
        </w:rPr>
        <w:t>The track at the crossing is classified as an industrial spur.</w:t>
      </w:r>
      <w:r w:rsidR="009E27B6">
        <w:rPr>
          <w:iCs/>
        </w:rPr>
        <w:t xml:space="preserve"> </w:t>
      </w:r>
      <w:r w:rsidR="003C12F5">
        <w:rPr>
          <w:iCs/>
        </w:rPr>
        <w:t>The decision to construct an at-grade highway</w:t>
      </w:r>
      <w:r w:rsidR="00610570">
        <w:rPr>
          <w:iCs/>
        </w:rPr>
        <w:t>-railroad</w:t>
      </w:r>
      <w:r w:rsidR="003C12F5">
        <w:rPr>
          <w:iCs/>
        </w:rPr>
        <w:t xml:space="preserve"> crossing at this location results from the need to </w:t>
      </w:r>
      <w:r w:rsidR="00E107D8">
        <w:rPr>
          <w:iCs/>
        </w:rPr>
        <w:t>serve a new industrial customer</w:t>
      </w:r>
      <w:r w:rsidR="00B81D3E" w:rsidRPr="00CA47AF">
        <w:rPr>
          <w:iCs/>
        </w:rPr>
        <w:t>.</w:t>
      </w:r>
      <w:r w:rsidR="003C12F5">
        <w:rPr>
          <w:iCs/>
        </w:rPr>
        <w:t xml:space="preserve"> </w:t>
      </w:r>
      <w:r w:rsidR="00925F62">
        <w:rPr>
          <w:iCs/>
        </w:rPr>
        <w:t xml:space="preserve"> </w:t>
      </w:r>
      <w:r w:rsidR="00610570">
        <w:rPr>
          <w:iCs/>
        </w:rPr>
        <w:t>The Port anticipates additional new customers in the imm</w:t>
      </w:r>
      <w:r w:rsidR="00530223">
        <w:rPr>
          <w:iCs/>
        </w:rPr>
        <w:t>ediate area</w:t>
      </w:r>
      <w:r w:rsidR="00246C0F">
        <w:rPr>
          <w:iCs/>
        </w:rPr>
        <w:t>, requiring</w:t>
      </w:r>
      <w:r w:rsidR="00610570">
        <w:rPr>
          <w:iCs/>
        </w:rPr>
        <w:t xml:space="preserve"> an extension of the spur.  </w:t>
      </w:r>
    </w:p>
    <w:p w:rsidR="003C12F5" w:rsidRPr="003C12F5" w:rsidRDefault="003C12F5">
      <w:pPr>
        <w:pStyle w:val="NumberedParagraph"/>
        <w:spacing w:line="288" w:lineRule="auto"/>
        <w:rPr>
          <w:b/>
          <w:bCs/>
          <w:iCs/>
        </w:rPr>
      </w:pPr>
      <w:r>
        <w:rPr>
          <w:iCs/>
        </w:rPr>
        <w:t>The highway</w:t>
      </w:r>
      <w:r w:rsidR="00610570">
        <w:rPr>
          <w:iCs/>
        </w:rPr>
        <w:t>-railroad</w:t>
      </w:r>
      <w:r>
        <w:rPr>
          <w:iCs/>
        </w:rPr>
        <w:t xml:space="preserve"> crossing will intersect the railroad tracks at</w:t>
      </w:r>
      <w:r w:rsidR="00E0650F">
        <w:rPr>
          <w:iCs/>
        </w:rPr>
        <w:t xml:space="preserve"> </w:t>
      </w:r>
      <w:r>
        <w:rPr>
          <w:iCs/>
        </w:rPr>
        <w:t xml:space="preserve">grade. </w:t>
      </w:r>
      <w:r w:rsidR="00925F62">
        <w:rPr>
          <w:iCs/>
        </w:rPr>
        <w:t xml:space="preserve"> </w:t>
      </w:r>
      <w:r>
        <w:rPr>
          <w:iCs/>
        </w:rPr>
        <w:t>The</w:t>
      </w:r>
      <w:r w:rsidR="00533586">
        <w:rPr>
          <w:iCs/>
        </w:rPr>
        <w:t xml:space="preserve"> Port proposes to protect the crossing with</w:t>
      </w:r>
      <w:r>
        <w:rPr>
          <w:iCs/>
        </w:rPr>
        <w:t xml:space="preserve"> standard passive devices including cross buck signs, advance warning signs and pavement marking.</w:t>
      </w:r>
    </w:p>
    <w:p w:rsidR="003C12F5" w:rsidRPr="003C12F5" w:rsidRDefault="003C12F5" w:rsidP="003C12F5">
      <w:pPr>
        <w:pStyle w:val="NumberedParagraph"/>
        <w:spacing w:line="288" w:lineRule="auto"/>
        <w:rPr>
          <w:iCs/>
        </w:rPr>
      </w:pPr>
      <w:r>
        <w:t>Howard Way</w:t>
      </w:r>
      <w:r w:rsidRPr="00CA47AF">
        <w:t xml:space="preserve"> is classified as a </w:t>
      </w:r>
      <w:r>
        <w:t>two</w:t>
      </w:r>
      <w:r w:rsidRPr="00CA47AF">
        <w:t xml:space="preserve">-lane </w:t>
      </w:r>
      <w:r>
        <w:t>industrial collector road (one lane in either direction) w</w:t>
      </w:r>
      <w:r w:rsidRPr="00CA47AF">
        <w:t xml:space="preserve">ith a speed limit of </w:t>
      </w:r>
      <w:r>
        <w:t>2</w:t>
      </w:r>
      <w:r w:rsidRPr="00CA47AF">
        <w:t xml:space="preserve">5 </w:t>
      </w:r>
      <w:r>
        <w:t>miles per hour.  The Port estimates</w:t>
      </w:r>
      <w:r w:rsidR="00610570">
        <w:t xml:space="preserve"> the average</w:t>
      </w:r>
      <w:r>
        <w:t xml:space="preserve"> d</w:t>
      </w:r>
      <w:r w:rsidRPr="00CA47AF">
        <w:t>a</w:t>
      </w:r>
      <w:r>
        <w:t>ily traffic at 500</w:t>
      </w:r>
      <w:r w:rsidR="00610570">
        <w:t xml:space="preserve"> to </w:t>
      </w:r>
      <w:r>
        <w:t xml:space="preserve">1,000 </w:t>
      </w:r>
      <w:r w:rsidR="00610570">
        <w:t xml:space="preserve">vehicles, </w:t>
      </w:r>
      <w:r>
        <w:t>consisting primarily of commercial motor freight carriers (90</w:t>
      </w:r>
      <w:r w:rsidR="00246C0F">
        <w:t xml:space="preserve"> percent</w:t>
      </w:r>
      <w:r>
        <w:t xml:space="preserve">). </w:t>
      </w:r>
      <w:r w:rsidR="00925F62">
        <w:t xml:space="preserve"> </w:t>
      </w:r>
      <w:r>
        <w:t>No school buses will use the crossing.</w:t>
      </w:r>
      <w:r w:rsidRPr="00CA47AF">
        <w:t xml:space="preserve"> </w:t>
      </w:r>
    </w:p>
    <w:p w:rsidR="003C12F5" w:rsidRPr="007A7349" w:rsidRDefault="003C12F5" w:rsidP="003C12F5">
      <w:pPr>
        <w:pStyle w:val="NumberedParagraph"/>
        <w:spacing w:line="288" w:lineRule="auto"/>
        <w:rPr>
          <w:iCs/>
        </w:rPr>
      </w:pPr>
      <w:r>
        <w:t>Up to three fre</w:t>
      </w:r>
      <w:r w:rsidR="00533586">
        <w:t>ight trains per week will operate on</w:t>
      </w:r>
      <w:r>
        <w:t xml:space="preserve"> the tracks at 10 miles per hour.</w:t>
      </w:r>
      <w:r w:rsidR="00925F62">
        <w:t xml:space="preserve"> </w:t>
      </w:r>
      <w:r>
        <w:t xml:space="preserve"> No passenger trains will operate on these tracks.</w:t>
      </w:r>
    </w:p>
    <w:p w:rsidR="007A7349" w:rsidRDefault="007A7349" w:rsidP="007A7349">
      <w:pPr>
        <w:pStyle w:val="NumberedParagraph"/>
        <w:spacing w:line="288" w:lineRule="auto"/>
        <w:rPr>
          <w:iCs/>
        </w:rPr>
      </w:pPr>
      <w:r>
        <w:rPr>
          <w:iCs/>
        </w:rPr>
        <w:lastRenderedPageBreak/>
        <w:t xml:space="preserve">RCW 81.53.020 requires </w:t>
      </w:r>
      <w:r w:rsidR="003E3638">
        <w:rPr>
          <w:iCs/>
        </w:rPr>
        <w:t xml:space="preserve">that </w:t>
      </w:r>
      <w:r>
        <w:rPr>
          <w:iCs/>
        </w:rPr>
        <w:t xml:space="preserve">all new highway-railroad crossings be grade separated where practicable. </w:t>
      </w:r>
      <w:r w:rsidR="00925F62">
        <w:rPr>
          <w:iCs/>
        </w:rPr>
        <w:t xml:space="preserve"> </w:t>
      </w:r>
      <w:r>
        <w:rPr>
          <w:iCs/>
        </w:rPr>
        <w:t>Highway-railroad crossings may be authorized at</w:t>
      </w:r>
      <w:r w:rsidR="000920F3">
        <w:rPr>
          <w:iCs/>
        </w:rPr>
        <w:t xml:space="preserve"> </w:t>
      </w:r>
      <w:r>
        <w:rPr>
          <w:iCs/>
        </w:rPr>
        <w:t xml:space="preserve">grade by the </w:t>
      </w:r>
      <w:r w:rsidR="003E3638">
        <w:rPr>
          <w:iCs/>
        </w:rPr>
        <w:t>C</w:t>
      </w:r>
      <w:r>
        <w:rPr>
          <w:iCs/>
        </w:rPr>
        <w:t>ommission but only upon a finding that grade separation is impracticable.</w:t>
      </w:r>
    </w:p>
    <w:p w:rsidR="007A7349" w:rsidRDefault="007A7349" w:rsidP="007A7349">
      <w:pPr>
        <w:pStyle w:val="NumberedParagraph"/>
        <w:spacing w:line="288" w:lineRule="auto"/>
        <w:rPr>
          <w:iCs/>
        </w:rPr>
      </w:pPr>
      <w:r>
        <w:rPr>
          <w:iCs/>
        </w:rPr>
        <w:t>Commission Staff (Staff) investigated the Port’s petition to construct the Howard Way crossing at</w:t>
      </w:r>
      <w:r w:rsidR="000920F3">
        <w:rPr>
          <w:iCs/>
        </w:rPr>
        <w:t xml:space="preserve"> </w:t>
      </w:r>
      <w:r>
        <w:rPr>
          <w:iCs/>
        </w:rPr>
        <w:t xml:space="preserve">grade. </w:t>
      </w:r>
      <w:r w:rsidR="00925F62">
        <w:rPr>
          <w:iCs/>
        </w:rPr>
        <w:t xml:space="preserve"> </w:t>
      </w:r>
      <w:r>
        <w:rPr>
          <w:iCs/>
        </w:rPr>
        <w:t xml:space="preserve">Staff reports that Howard Way is a very short street, </w:t>
      </w:r>
      <w:proofErr w:type="gramStart"/>
      <w:r>
        <w:rPr>
          <w:iCs/>
        </w:rPr>
        <w:t>approximately  815</w:t>
      </w:r>
      <w:proofErr w:type="gramEnd"/>
      <w:r>
        <w:rPr>
          <w:iCs/>
        </w:rPr>
        <w:t xml:space="preserve"> </w:t>
      </w:r>
      <w:r w:rsidR="008631CB">
        <w:rPr>
          <w:iCs/>
        </w:rPr>
        <w:t>feet</w:t>
      </w:r>
      <w:r w:rsidR="00246C0F">
        <w:rPr>
          <w:iCs/>
        </w:rPr>
        <w:t>,</w:t>
      </w:r>
      <w:r w:rsidR="008631CB">
        <w:rPr>
          <w:iCs/>
        </w:rPr>
        <w:t xml:space="preserve"> that</w:t>
      </w:r>
      <w:r>
        <w:rPr>
          <w:iCs/>
        </w:rPr>
        <w:t xml:space="preserve"> runs between Heritage Street on the north and a dead-end on the south. </w:t>
      </w:r>
      <w:r w:rsidR="00925F62">
        <w:rPr>
          <w:iCs/>
        </w:rPr>
        <w:t xml:space="preserve"> </w:t>
      </w:r>
      <w:r>
        <w:rPr>
          <w:iCs/>
        </w:rPr>
        <w:t xml:space="preserve">The area is industrial with further industrial development planned for the future. </w:t>
      </w:r>
      <w:r w:rsidR="00925F62">
        <w:rPr>
          <w:iCs/>
        </w:rPr>
        <w:t xml:space="preserve"> </w:t>
      </w:r>
      <w:r>
        <w:rPr>
          <w:iCs/>
        </w:rPr>
        <w:t>The topography is flat and sight distances are relatively unobstructed.</w:t>
      </w:r>
    </w:p>
    <w:p w:rsidR="007A7349" w:rsidRDefault="007A7349" w:rsidP="007A7349">
      <w:pPr>
        <w:pStyle w:val="NumberedParagraph"/>
        <w:spacing w:line="288" w:lineRule="auto"/>
        <w:rPr>
          <w:iCs/>
        </w:rPr>
      </w:pPr>
      <w:r>
        <w:rPr>
          <w:iCs/>
        </w:rPr>
        <w:t>Staff recommends that the Commission find grade separation impracticable at this location based</w:t>
      </w:r>
      <w:r w:rsidR="00610570">
        <w:rPr>
          <w:iCs/>
        </w:rPr>
        <w:t xml:space="preserve"> on low train traffic and speed; </w:t>
      </w:r>
      <w:r>
        <w:rPr>
          <w:iCs/>
        </w:rPr>
        <w:t xml:space="preserve">low highway </w:t>
      </w:r>
      <w:r w:rsidR="00610570">
        <w:rPr>
          <w:iCs/>
        </w:rPr>
        <w:t xml:space="preserve">vehicle </w:t>
      </w:r>
      <w:r>
        <w:rPr>
          <w:iCs/>
        </w:rPr>
        <w:t>traffic and speed; flat topography with good sight distance in all four quadrants; short length of the street; and excessively high cost relative to benefit.</w:t>
      </w:r>
    </w:p>
    <w:p w:rsidR="007A7349" w:rsidRDefault="007A7349" w:rsidP="007A7349">
      <w:pPr>
        <w:pStyle w:val="NumberedParagraph"/>
        <w:spacing w:line="288" w:lineRule="auto"/>
        <w:rPr>
          <w:iCs/>
        </w:rPr>
      </w:pPr>
      <w:r>
        <w:rPr>
          <w:iCs/>
        </w:rPr>
        <w:t xml:space="preserve">Staff recommends that the petition be granted subject to </w:t>
      </w:r>
      <w:r w:rsidR="00246C0F">
        <w:rPr>
          <w:iCs/>
        </w:rPr>
        <w:t xml:space="preserve">the condition that the Port provide </w:t>
      </w:r>
      <w:r>
        <w:rPr>
          <w:iCs/>
        </w:rPr>
        <w:t>additional passive traffic control devices</w:t>
      </w:r>
      <w:r w:rsidR="00246C0F">
        <w:rPr>
          <w:iCs/>
        </w:rPr>
        <w:t>,</w:t>
      </w:r>
      <w:r>
        <w:rPr>
          <w:iCs/>
        </w:rPr>
        <w:t xml:space="preserve"> including standard “yield’ signs mounted directly below the cross buck signs on the same post</w:t>
      </w:r>
      <w:r w:rsidR="00533586">
        <w:rPr>
          <w:iCs/>
        </w:rPr>
        <w:t>s</w:t>
      </w:r>
      <w:r>
        <w:rPr>
          <w:iCs/>
        </w:rPr>
        <w:t xml:space="preserve"> on both approaches and </w:t>
      </w:r>
      <w:proofErr w:type="spellStart"/>
      <w:r>
        <w:rPr>
          <w:iCs/>
        </w:rPr>
        <w:t>retroreflective</w:t>
      </w:r>
      <w:proofErr w:type="spellEnd"/>
      <w:r>
        <w:rPr>
          <w:iCs/>
        </w:rPr>
        <w:t xml:space="preserve"> tape on both the cross buck signs and the posts as required by </w:t>
      </w:r>
      <w:r w:rsidR="00246C0F">
        <w:rPr>
          <w:iCs/>
        </w:rPr>
        <w:t>U.S. Department of Transportation</w:t>
      </w:r>
      <w:r w:rsidR="00DD7E61">
        <w:rPr>
          <w:iCs/>
        </w:rPr>
        <w:t>,</w:t>
      </w:r>
      <w:r w:rsidR="00246C0F">
        <w:rPr>
          <w:iCs/>
        </w:rPr>
        <w:t xml:space="preserve"> Manual on Uniform Traffic Control Devices (MUTCD)</w:t>
      </w:r>
      <w:r w:rsidR="00E0650F">
        <w:rPr>
          <w:iCs/>
        </w:rPr>
        <w:t xml:space="preserve"> </w:t>
      </w:r>
      <w:r>
        <w:rPr>
          <w:iCs/>
        </w:rPr>
        <w:t xml:space="preserve">standard in Section 8B.03. </w:t>
      </w:r>
      <w:r w:rsidR="00925F62">
        <w:rPr>
          <w:iCs/>
        </w:rPr>
        <w:t xml:space="preserve"> </w:t>
      </w:r>
      <w:r>
        <w:rPr>
          <w:iCs/>
        </w:rPr>
        <w:t>See A</w:t>
      </w:r>
      <w:r w:rsidR="00386536">
        <w:rPr>
          <w:iCs/>
        </w:rPr>
        <w:t>ttachment</w:t>
      </w:r>
      <w:r>
        <w:rPr>
          <w:iCs/>
        </w:rPr>
        <w:t xml:space="preserve"> 1.</w:t>
      </w:r>
    </w:p>
    <w:p w:rsidR="007A7349" w:rsidRDefault="00610570" w:rsidP="007A7349">
      <w:pPr>
        <w:pStyle w:val="NumberedParagraph"/>
        <w:spacing w:line="288" w:lineRule="auto"/>
        <w:rPr>
          <w:iCs/>
        </w:rPr>
      </w:pPr>
      <w:r>
        <w:rPr>
          <w:iCs/>
        </w:rPr>
        <w:t>Further, Staff</w:t>
      </w:r>
      <w:r w:rsidR="007A7349">
        <w:rPr>
          <w:iCs/>
        </w:rPr>
        <w:t xml:space="preserve"> recommends the </w:t>
      </w:r>
      <w:r w:rsidR="00246C0F">
        <w:rPr>
          <w:iCs/>
        </w:rPr>
        <w:t xml:space="preserve">Port </w:t>
      </w:r>
      <w:r w:rsidR="007A7349">
        <w:rPr>
          <w:iCs/>
        </w:rPr>
        <w:t>remov</w:t>
      </w:r>
      <w:r w:rsidR="00246C0F">
        <w:rPr>
          <w:iCs/>
        </w:rPr>
        <w:t>e</w:t>
      </w:r>
      <w:r w:rsidR="007A7349">
        <w:rPr>
          <w:iCs/>
        </w:rPr>
        <w:t xml:space="preserve"> vegetation in the southeast quadrant along the tracks to increase sight distance; remov</w:t>
      </w:r>
      <w:r w:rsidR="00246C0F">
        <w:rPr>
          <w:iCs/>
        </w:rPr>
        <w:t>e</w:t>
      </w:r>
      <w:r w:rsidR="007A7349">
        <w:rPr>
          <w:iCs/>
        </w:rPr>
        <w:t xml:space="preserve"> vegetation and relocat</w:t>
      </w:r>
      <w:r w:rsidR="00246C0F">
        <w:rPr>
          <w:iCs/>
        </w:rPr>
        <w:t>e</w:t>
      </w:r>
      <w:r w:rsidR="007A7349">
        <w:rPr>
          <w:iCs/>
        </w:rPr>
        <w:t xml:space="preserve"> private signage near the cross buck location on the southbound approach</w:t>
      </w:r>
      <w:r w:rsidR="00533586">
        <w:rPr>
          <w:iCs/>
        </w:rPr>
        <w:t xml:space="preserve"> to</w:t>
      </w:r>
      <w:r>
        <w:rPr>
          <w:iCs/>
        </w:rPr>
        <w:t xml:space="preserve"> </w:t>
      </w:r>
      <w:r w:rsidR="007A7349">
        <w:rPr>
          <w:iCs/>
        </w:rPr>
        <w:t>provide clear visibility of the cross buck and yield sign</w:t>
      </w:r>
      <w:r w:rsidR="00E0650F">
        <w:rPr>
          <w:iCs/>
        </w:rPr>
        <w:t>,</w:t>
      </w:r>
      <w:r w:rsidR="007A7349">
        <w:rPr>
          <w:iCs/>
        </w:rPr>
        <w:t xml:space="preserve"> and </w:t>
      </w:r>
      <w:r w:rsidR="00246C0F">
        <w:rPr>
          <w:iCs/>
        </w:rPr>
        <w:t xml:space="preserve">trim </w:t>
      </w:r>
      <w:r w:rsidR="007A7349">
        <w:rPr>
          <w:iCs/>
        </w:rPr>
        <w:t>tree</w:t>
      </w:r>
      <w:r w:rsidR="00246C0F">
        <w:rPr>
          <w:iCs/>
        </w:rPr>
        <w:t>s</w:t>
      </w:r>
      <w:r w:rsidR="007A7349">
        <w:rPr>
          <w:iCs/>
        </w:rPr>
        <w:t xml:space="preserve"> near the location of the advance warning sign on the northbound approach to enhance visibility of the sign.  </w:t>
      </w:r>
    </w:p>
    <w:p w:rsidR="006E3C24" w:rsidRPr="00CA47AF" w:rsidRDefault="003C12F5">
      <w:pPr>
        <w:pStyle w:val="NumberedParagraph"/>
        <w:spacing w:line="288" w:lineRule="auto"/>
        <w:rPr>
          <w:iCs/>
        </w:rPr>
      </w:pPr>
      <w:r>
        <w:rPr>
          <w:iCs/>
        </w:rPr>
        <w:t>On August 3, 2009, t</w:t>
      </w:r>
      <w:r w:rsidR="007D511F">
        <w:rPr>
          <w:iCs/>
        </w:rPr>
        <w:t>he city of Woodland</w:t>
      </w:r>
      <w:r w:rsidR="006E3C24" w:rsidRPr="00CA47AF">
        <w:rPr>
          <w:iCs/>
        </w:rPr>
        <w:t xml:space="preserve"> consented to an entry of an </w:t>
      </w:r>
      <w:r>
        <w:rPr>
          <w:iCs/>
        </w:rPr>
        <w:t>O</w:t>
      </w:r>
      <w:r w:rsidR="00B81D3E" w:rsidRPr="00CA47AF">
        <w:rPr>
          <w:iCs/>
        </w:rPr>
        <w:t xml:space="preserve">rder by the </w:t>
      </w:r>
      <w:r>
        <w:rPr>
          <w:iCs/>
        </w:rPr>
        <w:t>C</w:t>
      </w:r>
      <w:r w:rsidR="006E3C24" w:rsidRPr="00CA47AF">
        <w:rPr>
          <w:iCs/>
        </w:rPr>
        <w:t>ommission without further notice or hearing.</w:t>
      </w:r>
      <w:r w:rsidR="007D511F">
        <w:rPr>
          <w:iCs/>
        </w:rPr>
        <w:t xml:space="preserve"> </w:t>
      </w:r>
      <w:r w:rsidR="00925F62">
        <w:rPr>
          <w:iCs/>
        </w:rPr>
        <w:t xml:space="preserve"> </w:t>
      </w:r>
      <w:r w:rsidR="007D511F">
        <w:rPr>
          <w:iCs/>
        </w:rPr>
        <w:t>BNSF Railway</w:t>
      </w:r>
      <w:r>
        <w:rPr>
          <w:iCs/>
        </w:rPr>
        <w:t xml:space="preserve"> Co</w:t>
      </w:r>
      <w:r w:rsidR="00246C0F">
        <w:rPr>
          <w:iCs/>
        </w:rPr>
        <w:t>mpany</w:t>
      </w:r>
      <w:r w:rsidR="007A7349">
        <w:rPr>
          <w:iCs/>
        </w:rPr>
        <w:t xml:space="preserve"> </w:t>
      </w:r>
      <w:r>
        <w:rPr>
          <w:iCs/>
        </w:rPr>
        <w:t>w</w:t>
      </w:r>
      <w:r w:rsidR="007D511F">
        <w:rPr>
          <w:iCs/>
        </w:rPr>
        <w:t>ill operate on the tracks over this crossing</w:t>
      </w:r>
      <w:r>
        <w:rPr>
          <w:iCs/>
        </w:rPr>
        <w:t xml:space="preserve"> but </w:t>
      </w:r>
      <w:r w:rsidR="007A7349">
        <w:rPr>
          <w:iCs/>
        </w:rPr>
        <w:t xml:space="preserve">will </w:t>
      </w:r>
      <w:r>
        <w:rPr>
          <w:iCs/>
        </w:rPr>
        <w:t xml:space="preserve">have no responsibility </w:t>
      </w:r>
      <w:r w:rsidR="00246C0F">
        <w:rPr>
          <w:iCs/>
        </w:rPr>
        <w:t>for</w:t>
      </w:r>
      <w:r>
        <w:rPr>
          <w:iCs/>
        </w:rPr>
        <w:t xml:space="preserve"> maintain</w:t>
      </w:r>
      <w:r w:rsidR="00246C0F">
        <w:rPr>
          <w:iCs/>
        </w:rPr>
        <w:t>ing</w:t>
      </w:r>
      <w:r>
        <w:rPr>
          <w:iCs/>
        </w:rPr>
        <w:t xml:space="preserve"> the crossing.  </w:t>
      </w:r>
      <w:r w:rsidR="00383B67">
        <w:rPr>
          <w:iCs/>
        </w:rPr>
        <w:t xml:space="preserve">The Port will be solely responsible for constructing and maintaining the crossing in compliance with </w:t>
      </w:r>
      <w:r w:rsidR="00D6773C">
        <w:rPr>
          <w:iCs/>
        </w:rPr>
        <w:t>C</w:t>
      </w:r>
      <w:r w:rsidR="00383B67">
        <w:rPr>
          <w:iCs/>
        </w:rPr>
        <w:t>ommission rules and the</w:t>
      </w:r>
      <w:r w:rsidR="00F358EE">
        <w:rPr>
          <w:iCs/>
        </w:rPr>
        <w:t xml:space="preserve"> </w:t>
      </w:r>
      <w:r w:rsidR="00383B67">
        <w:rPr>
          <w:iCs/>
        </w:rPr>
        <w:t>MUTCD.</w:t>
      </w:r>
    </w:p>
    <w:p w:rsidR="007A7349" w:rsidRDefault="007A7349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7A7349" w:rsidRDefault="007A7349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7A7349" w:rsidRDefault="007A7349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6E3C24" w:rsidRPr="00CA47AF" w:rsidRDefault="006E3C24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CA47AF">
        <w:rPr>
          <w:b/>
          <w:bCs/>
        </w:rPr>
        <w:lastRenderedPageBreak/>
        <w:t>FINDINGS AND CONCLUSIONS</w:t>
      </w:r>
    </w:p>
    <w:p w:rsidR="006E3C24" w:rsidRPr="00CA47AF" w:rsidRDefault="006E3C24">
      <w:pPr>
        <w:pStyle w:val="FindingsConclusions"/>
        <w:tabs>
          <w:tab w:val="clear" w:pos="0"/>
        </w:tabs>
        <w:spacing w:line="288" w:lineRule="auto"/>
        <w:ind w:firstLine="0"/>
        <w:rPr>
          <w:b/>
          <w:bCs/>
        </w:rPr>
      </w:pPr>
    </w:p>
    <w:p w:rsidR="006E3C24" w:rsidRPr="00CA47AF" w:rsidRDefault="006E3C24">
      <w:pPr>
        <w:pStyle w:val="NumberedParagraph"/>
        <w:spacing w:line="288" w:lineRule="auto"/>
        <w:ind w:left="700" w:hanging="1420"/>
      </w:pPr>
      <w:r w:rsidRPr="00CA47AF">
        <w:t>(1)</w:t>
      </w:r>
      <w:r w:rsidRPr="00CA47AF">
        <w:tab/>
        <w:t xml:space="preserve">The Washington Utilities and Transportation Commission is an agency of the State of </w:t>
      </w:r>
      <w:smartTag w:uri="urn:schemas-microsoft-com:office:smarttags" w:element="State">
        <w:r w:rsidRPr="00CA47AF">
          <w:t>Washington</w:t>
        </w:r>
      </w:smartTag>
      <w:r w:rsidRPr="00CA47AF">
        <w:t xml:space="preserve"> having jurisdiction over public railroad-highway grade crossings within the state of </w:t>
      </w:r>
      <w:smartTag w:uri="urn:schemas-microsoft-com:office:smarttags" w:element="place">
        <w:smartTag w:uri="urn:schemas-microsoft-com:office:smarttags" w:element="State">
          <w:r w:rsidRPr="00CA47AF">
            <w:t>Washington</w:t>
          </w:r>
        </w:smartTag>
      </w:smartTag>
      <w:r w:rsidRPr="00CA47AF">
        <w:t xml:space="preserve">. </w:t>
      </w:r>
      <w:r w:rsidR="00430A85">
        <w:t xml:space="preserve"> </w:t>
      </w:r>
      <w:r w:rsidRPr="00CA47AF">
        <w:rPr>
          <w:i/>
          <w:iCs/>
        </w:rPr>
        <w:t xml:space="preserve">Chapter 81.53 RCW.  </w:t>
      </w:r>
    </w:p>
    <w:p w:rsidR="00386536" w:rsidRDefault="006E3C24" w:rsidP="00386536">
      <w:pPr>
        <w:pStyle w:val="NumberedParagraph"/>
        <w:spacing w:line="288" w:lineRule="auto"/>
        <w:ind w:left="700" w:hanging="1420"/>
      </w:pPr>
      <w:r w:rsidRPr="00CA47AF">
        <w:t>(2)</w:t>
      </w:r>
      <w:r w:rsidRPr="00386536">
        <w:rPr>
          <w:b/>
          <w:bCs/>
        </w:rPr>
        <w:tab/>
      </w:r>
      <w:r w:rsidRPr="00CA47AF">
        <w:t xml:space="preserve">The proposed </w:t>
      </w:r>
      <w:r w:rsidR="00386536">
        <w:t>at-grade highway-railroad crossing located at Howard Way, which will be identified as USDOT 923001G, is a public railroad-highway grade crossing within the state of Washington</w:t>
      </w:r>
      <w:r w:rsidR="005B17B0">
        <w:t>.</w:t>
      </w:r>
      <w:r w:rsidR="00386536">
        <w:t xml:space="preserve">  </w:t>
      </w:r>
    </w:p>
    <w:p w:rsidR="006E3C24" w:rsidRPr="00CA47AF" w:rsidRDefault="00DD7A88" w:rsidP="00386536">
      <w:pPr>
        <w:pStyle w:val="NumberedParagraph"/>
        <w:spacing w:line="288" w:lineRule="auto"/>
        <w:ind w:left="700" w:hanging="1420"/>
      </w:pPr>
      <w:r>
        <w:t>(3)</w:t>
      </w:r>
      <w:r w:rsidR="00246C0F">
        <w:tab/>
      </w:r>
      <w:r>
        <w:t>RCW 81.53.020 requires all new highway-railroad crossings to be grade separated where practicable.</w:t>
      </w:r>
      <w:r w:rsidR="00533586">
        <w:t xml:space="preserve"> </w:t>
      </w:r>
      <w:r w:rsidR="00925F62">
        <w:t xml:space="preserve"> </w:t>
      </w:r>
      <w:r w:rsidR="00533586">
        <w:t>The Commission finds that it is not practicable to build the tracks over or under Howard Way.</w:t>
      </w:r>
    </w:p>
    <w:p w:rsidR="006E3C24" w:rsidRPr="00CA47AF" w:rsidRDefault="00817396">
      <w:pPr>
        <w:pStyle w:val="NumberedParagraph"/>
        <w:spacing w:line="288" w:lineRule="auto"/>
        <w:ind w:left="700" w:hanging="1420"/>
      </w:pPr>
      <w:r>
        <w:t>(4</w:t>
      </w:r>
      <w:r w:rsidR="006E3C24" w:rsidRPr="00CA47AF">
        <w:t>)</w:t>
      </w:r>
      <w:r w:rsidR="006E3C24" w:rsidRPr="00CA47AF">
        <w:tab/>
        <w:t>RCW</w:t>
      </w:r>
      <w:r w:rsidR="00920B47" w:rsidRPr="00CA47AF">
        <w:t xml:space="preserve"> 81.53.0</w:t>
      </w:r>
      <w:r w:rsidR="00386536">
        <w:t>3</w:t>
      </w:r>
      <w:r w:rsidR="00920B47" w:rsidRPr="00CA47AF">
        <w:t xml:space="preserve">0 </w:t>
      </w:r>
      <w:r w:rsidR="006E3C24" w:rsidRPr="00CA47AF">
        <w:t>require</w:t>
      </w:r>
      <w:r w:rsidR="00597CA2" w:rsidRPr="00CA47AF">
        <w:t>s</w:t>
      </w:r>
      <w:r w:rsidR="006E3C24" w:rsidRPr="00CA47AF">
        <w:t xml:space="preserve"> the </w:t>
      </w:r>
      <w:r w:rsidR="00246C0F">
        <w:t>C</w:t>
      </w:r>
      <w:r w:rsidR="006E3C24" w:rsidRPr="00CA47AF">
        <w:t xml:space="preserve">ommission </w:t>
      </w:r>
      <w:r w:rsidR="00246C0F">
        <w:t xml:space="preserve">to </w:t>
      </w:r>
      <w:r w:rsidR="006E3C24" w:rsidRPr="00CA47AF">
        <w:t xml:space="preserve">grant approval prior to </w:t>
      </w:r>
      <w:r w:rsidR="00597CA2" w:rsidRPr="00CA47AF">
        <w:t>constructi</w:t>
      </w:r>
      <w:r w:rsidR="00246C0F">
        <w:t>on</w:t>
      </w:r>
      <w:r w:rsidR="00597CA2" w:rsidRPr="00CA47AF">
        <w:t xml:space="preserve"> </w:t>
      </w:r>
      <w:r w:rsidR="00246C0F">
        <w:t xml:space="preserve">of </w:t>
      </w:r>
      <w:r w:rsidR="00597CA2" w:rsidRPr="00CA47AF">
        <w:t xml:space="preserve">a </w:t>
      </w:r>
      <w:r w:rsidR="006E3C24" w:rsidRPr="00CA47AF">
        <w:t>public railroad-highway grade crossing within the state of Washington.</w:t>
      </w:r>
    </w:p>
    <w:p w:rsidR="006E3C24" w:rsidRDefault="00817396">
      <w:pPr>
        <w:pStyle w:val="NumberedParagraph"/>
        <w:spacing w:line="288" w:lineRule="auto"/>
        <w:ind w:left="700" w:hanging="1420"/>
      </w:pPr>
      <w:r>
        <w:t>(5</w:t>
      </w:r>
      <w:r w:rsidR="006E3C24" w:rsidRPr="00CA47AF">
        <w:t>)</w:t>
      </w:r>
      <w:r w:rsidR="006E3C24" w:rsidRPr="00CA47AF">
        <w:tab/>
        <w:t xml:space="preserve">Commission </w:t>
      </w:r>
      <w:r w:rsidR="00597CA2" w:rsidRPr="00CA47AF">
        <w:t>s</w:t>
      </w:r>
      <w:r w:rsidR="006E3C24" w:rsidRPr="00CA47AF">
        <w:t>taff investigated the petition and</w:t>
      </w:r>
      <w:r w:rsidR="00597CA2" w:rsidRPr="00CA47AF">
        <w:t xml:space="preserve"> recommended that it be granted</w:t>
      </w:r>
      <w:r w:rsidR="00440EBE">
        <w:t xml:space="preserve"> with </w:t>
      </w:r>
      <w:r w:rsidR="00246C0F">
        <w:t xml:space="preserve">the following </w:t>
      </w:r>
      <w:r w:rsidR="00440EBE">
        <w:t>conditions:</w:t>
      </w:r>
    </w:p>
    <w:p w:rsidR="00440EBE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t>(</w:t>
      </w:r>
      <w:proofErr w:type="gramStart"/>
      <w:r>
        <w:t>a</w:t>
      </w:r>
      <w:proofErr w:type="gramEnd"/>
      <w:r w:rsidR="00440EBE">
        <w:t>)  In addition to the cross bucks and on the same sign post</w:t>
      </w:r>
      <w:r w:rsidR="00223DDF">
        <w:t>s</w:t>
      </w:r>
      <w:r w:rsidR="00440EBE">
        <w:t>, the Port must install standard</w:t>
      </w:r>
      <w:r w:rsidR="00223DDF">
        <w:t xml:space="preserve"> “yield” signs.</w:t>
      </w:r>
    </w:p>
    <w:p w:rsidR="00223DDF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t>(b</w:t>
      </w:r>
      <w:r w:rsidR="00223DDF">
        <w:t>)</w:t>
      </w:r>
      <w:r w:rsidR="00386536">
        <w:t xml:space="preserve">  </w:t>
      </w:r>
      <w:r w:rsidR="00FE600D">
        <w:t xml:space="preserve">The Port must install </w:t>
      </w:r>
      <w:proofErr w:type="spellStart"/>
      <w:r w:rsidR="00FE600D">
        <w:t>retroreflective</w:t>
      </w:r>
      <w:proofErr w:type="spellEnd"/>
      <w:r w:rsidR="00FE600D">
        <w:t xml:space="preserve"> tape on the reverse side of the cross bucks and on the sign posts as required by MU</w:t>
      </w:r>
      <w:r w:rsidR="00A33F9E">
        <w:t>TCD s</w:t>
      </w:r>
      <w:r w:rsidR="00FE600D">
        <w:t>tandard</w:t>
      </w:r>
      <w:r w:rsidR="00A33F9E">
        <w:t xml:space="preserve"> in Section</w:t>
      </w:r>
      <w:r w:rsidR="00FE600D">
        <w:t xml:space="preserve"> 8B.03.</w:t>
      </w:r>
      <w:r w:rsidR="00386536">
        <w:t xml:space="preserve"> See Attachment 1.</w:t>
      </w:r>
    </w:p>
    <w:p w:rsidR="00FE600D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 w:firstLine="15"/>
      </w:pPr>
      <w:r>
        <w:t>(c</w:t>
      </w:r>
      <w:r w:rsidR="00FE600D">
        <w:t>)</w:t>
      </w:r>
      <w:r w:rsidR="00386536">
        <w:t xml:space="preserve">  </w:t>
      </w:r>
      <w:r w:rsidR="00FE600D">
        <w:t>The Port must cut back or remove vegetation in the southeast quadrant along the tracks to improve sight distance.</w:t>
      </w:r>
    </w:p>
    <w:p w:rsidR="00FE600D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 w:firstLine="30"/>
      </w:pPr>
      <w:r>
        <w:t>(d</w:t>
      </w:r>
      <w:r w:rsidR="00FE600D">
        <w:t>)</w:t>
      </w:r>
      <w:r w:rsidR="00386536">
        <w:t xml:space="preserve">  </w:t>
      </w:r>
      <w:r w:rsidR="00FE600D">
        <w:t>The Port must cut back or remove vegetation near the cross buck location on the southbound approach to improve visibility of the sign.</w:t>
      </w:r>
    </w:p>
    <w:p w:rsidR="00FE600D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t>(e</w:t>
      </w:r>
      <w:r w:rsidR="00FE600D">
        <w:t>)</w:t>
      </w:r>
      <w:r w:rsidR="00386536">
        <w:t xml:space="preserve">  </w:t>
      </w:r>
      <w:r w:rsidR="00FE600D">
        <w:t>The Port must remove or relocate a private “for sale” sign near the cross buck location on the southbound approach to improve visibility of the sign.</w:t>
      </w:r>
    </w:p>
    <w:p w:rsidR="00FE600D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lastRenderedPageBreak/>
        <w:t>(f</w:t>
      </w:r>
      <w:r w:rsidR="00FE600D">
        <w:t>)</w:t>
      </w:r>
      <w:r w:rsidR="00386536">
        <w:t xml:space="preserve">  </w:t>
      </w:r>
      <w:r w:rsidR="00FE600D">
        <w:t>The Port must trim or prune a tree near the location of the advance warning sign on the northbound approach to improve visibility of the sign.</w:t>
      </w:r>
    </w:p>
    <w:p w:rsidR="0025006D" w:rsidRDefault="0025006D" w:rsidP="00386536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t>(g)</w:t>
      </w:r>
      <w:r w:rsidR="00386536">
        <w:t xml:space="preserve">  </w:t>
      </w:r>
      <w:r>
        <w:t>The Port must install an eme</w:t>
      </w:r>
      <w:r w:rsidR="003035C8">
        <w:t>rgency notification sign such as a</w:t>
      </w:r>
      <w:r w:rsidR="00533586">
        <w:t>n</w:t>
      </w:r>
      <w:r>
        <w:t xml:space="preserve"> I-13 or I-13a </w:t>
      </w:r>
      <w:r w:rsidR="003035C8">
        <w:t>sign</w:t>
      </w:r>
      <w:r w:rsidR="00386536">
        <w:t>, M</w:t>
      </w:r>
      <w:r>
        <w:t>UTCD Section 8B-12.</w:t>
      </w:r>
    </w:p>
    <w:p w:rsidR="0025095D" w:rsidRPr="00CA47AF" w:rsidRDefault="0025095D" w:rsidP="0025095D">
      <w:pPr>
        <w:pStyle w:val="NumberedParagraph"/>
        <w:numPr>
          <w:ilvl w:val="0"/>
          <w:numId w:val="0"/>
        </w:numPr>
        <w:spacing w:line="288" w:lineRule="auto"/>
        <w:ind w:left="1405"/>
      </w:pPr>
      <w:r>
        <w:t>(h)  T</w:t>
      </w:r>
      <w:r w:rsidR="00533586">
        <w:rPr>
          <w:color w:val="000000"/>
        </w:rPr>
        <w:t>he Port must</w:t>
      </w:r>
      <w:r>
        <w:rPr>
          <w:color w:val="000000"/>
        </w:rPr>
        <w:t xml:space="preserve"> notify the Commission upon completion of the construction.  The crossing is subject to inspection by Commission Staff, verifying that it is </w:t>
      </w:r>
      <w:r w:rsidR="00246C0F">
        <w:rPr>
          <w:color w:val="000000"/>
        </w:rPr>
        <w:t xml:space="preserve">in </w:t>
      </w:r>
      <w:r>
        <w:rPr>
          <w:color w:val="000000"/>
        </w:rPr>
        <w:t>full compliance with applicable laws and regulations.</w:t>
      </w:r>
    </w:p>
    <w:p w:rsidR="006E3C24" w:rsidRPr="00CA47AF" w:rsidRDefault="00817396" w:rsidP="0025095D">
      <w:pPr>
        <w:pStyle w:val="NumberedParagraph"/>
        <w:spacing w:line="288" w:lineRule="auto"/>
        <w:ind w:left="700" w:hanging="1420"/>
      </w:pPr>
      <w:r>
        <w:t>(6</w:t>
      </w:r>
      <w:r w:rsidR="006E3C24" w:rsidRPr="00CA47AF">
        <w:t>)</w:t>
      </w:r>
      <w:r w:rsidR="00246C0F">
        <w:tab/>
      </w:r>
      <w:r w:rsidR="006E3C24" w:rsidRPr="00CA47AF">
        <w:t xml:space="preserve">After </w:t>
      </w:r>
      <w:r w:rsidR="00386536">
        <w:t xml:space="preserve">reviewing </w:t>
      </w:r>
      <w:r w:rsidR="006E3C24" w:rsidRPr="00CA47AF">
        <w:t xml:space="preserve">the petition filed </w:t>
      </w:r>
      <w:r w:rsidR="00386536">
        <w:t>o</w:t>
      </w:r>
      <w:r w:rsidR="006E3C24" w:rsidRPr="00CA47AF">
        <w:t xml:space="preserve">n </w:t>
      </w:r>
      <w:r w:rsidR="00C34DB5">
        <w:t>July 24, 2009</w:t>
      </w:r>
      <w:r w:rsidR="006E3C24" w:rsidRPr="00CA47AF">
        <w:t xml:space="preserve">, and giving </w:t>
      </w:r>
      <w:r w:rsidR="00386536">
        <w:t xml:space="preserve">due </w:t>
      </w:r>
      <w:r w:rsidR="006E3C24" w:rsidRPr="00CA47AF">
        <w:t xml:space="preserve">consideration to all relevant matters and for good cause shown, the </w:t>
      </w:r>
      <w:r w:rsidR="00EC1B12">
        <w:t>C</w:t>
      </w:r>
      <w:r w:rsidR="00DD7A88">
        <w:t xml:space="preserve">ommission </w:t>
      </w:r>
      <w:r w:rsidR="00386536">
        <w:t>gr</w:t>
      </w:r>
      <w:r w:rsidR="006E3C24" w:rsidRPr="00CA47AF">
        <w:t>ants the petition.</w:t>
      </w:r>
    </w:p>
    <w:p w:rsidR="006E3C24" w:rsidRPr="00CA47AF" w:rsidRDefault="006E3C24">
      <w:pPr>
        <w:pStyle w:val="NumberedParagraph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CA47AF">
        <w:rPr>
          <w:b/>
          <w:bCs/>
        </w:rPr>
        <w:t>O R D E R</w:t>
      </w:r>
    </w:p>
    <w:p w:rsidR="006E3C24" w:rsidRPr="00CA47AF" w:rsidRDefault="006E3C24">
      <w:pPr>
        <w:pStyle w:val="NumberedParagraph"/>
        <w:numPr>
          <w:ilvl w:val="0"/>
          <w:numId w:val="0"/>
        </w:numPr>
        <w:spacing w:line="288" w:lineRule="auto"/>
        <w:ind w:left="-720" w:firstLine="720"/>
      </w:pPr>
      <w:r w:rsidRPr="00CA47AF">
        <w:t>THE COMMISSION ORDERS:</w:t>
      </w:r>
    </w:p>
    <w:p w:rsidR="006E3C24" w:rsidRPr="00CA47AF" w:rsidRDefault="006E3C24">
      <w:pPr>
        <w:pStyle w:val="NumberedParagraph"/>
        <w:spacing w:line="288" w:lineRule="auto"/>
      </w:pPr>
      <w:r w:rsidRPr="00CA47AF">
        <w:t xml:space="preserve">The petition </w:t>
      </w:r>
      <w:r w:rsidR="0025095D">
        <w:t>to construct a highway-railroad at-grade crossing</w:t>
      </w:r>
      <w:r w:rsidR="00533586">
        <w:t>,</w:t>
      </w:r>
      <w:r w:rsidR="0025095D">
        <w:t xml:space="preserve"> located </w:t>
      </w:r>
      <w:r w:rsidR="00533586">
        <w:t>at the intersection of</w:t>
      </w:r>
      <w:r w:rsidR="00386536">
        <w:t xml:space="preserve"> Howard Way </w:t>
      </w:r>
      <w:r w:rsidR="00533586">
        <w:t>and Port industrial spur</w:t>
      </w:r>
      <w:r w:rsidR="00C34DB5">
        <w:t xml:space="preserve"> tracks</w:t>
      </w:r>
      <w:r w:rsidR="00533586">
        <w:t>,</w:t>
      </w:r>
      <w:r w:rsidR="00C34DB5">
        <w:t xml:space="preserve"> </w:t>
      </w:r>
      <w:r w:rsidR="00533586">
        <w:t>is granted</w:t>
      </w:r>
      <w:r w:rsidRPr="00CA47AF">
        <w:t xml:space="preserve"> subject to the following conditions: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1</w:t>
      </w:r>
      <w:r>
        <w:t>)  In addition to the cross bucks and on the same sign posts, the Port must install standard “yield” signs.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2</w:t>
      </w:r>
      <w:r>
        <w:t xml:space="preserve">)  The Port must install </w:t>
      </w:r>
      <w:proofErr w:type="spellStart"/>
      <w:r>
        <w:t>retroreflective</w:t>
      </w:r>
      <w:proofErr w:type="spellEnd"/>
      <w:r>
        <w:t xml:space="preserve"> tape on the reverse side of the cross bucks and on the sign posts as required by MUTCD standard in Section 8B.03. </w:t>
      </w:r>
      <w:r w:rsidR="00430A85">
        <w:t xml:space="preserve"> </w:t>
      </w:r>
      <w:r>
        <w:t>See Attachment 1.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3</w:t>
      </w:r>
      <w:r>
        <w:t>)  The Port must cut back or remove vegetation in the southeast quadrant along the tracks to improve sight distance.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4</w:t>
      </w:r>
      <w:r>
        <w:t>)  The Port must cut back or remove vegetation near the cross buck location on the southbound approach to improve visibility of the sign.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5</w:t>
      </w:r>
      <w:r>
        <w:t>)  The Port must remove or relocate a private “for sale” sign near the cross buck location on the southbound approach to improve visibility of the sign.</w:t>
      </w:r>
    </w:p>
    <w:p w:rsidR="00E72431" w:rsidRDefault="00720C1B" w:rsidP="00E72431">
      <w:pPr>
        <w:pStyle w:val="NumberedParagraph"/>
        <w:numPr>
          <w:ilvl w:val="0"/>
          <w:numId w:val="0"/>
        </w:numPr>
        <w:ind w:left="1440"/>
      </w:pPr>
      <w:r>
        <w:t>(6</w:t>
      </w:r>
      <w:r w:rsidR="00E72431">
        <w:t>)  The Port must trim or prune a tree near the location of the advance warning sign on the northbound approach to improve visibility of the sign.</w:t>
      </w:r>
    </w:p>
    <w:p w:rsidR="00E72431" w:rsidRDefault="00E72431" w:rsidP="00E72431">
      <w:pPr>
        <w:pStyle w:val="NumberedParagraph"/>
        <w:numPr>
          <w:ilvl w:val="0"/>
          <w:numId w:val="0"/>
        </w:numPr>
        <w:ind w:left="1440"/>
      </w:pPr>
      <w:r>
        <w:lastRenderedPageBreak/>
        <w:t>(</w:t>
      </w:r>
      <w:r w:rsidR="00720C1B">
        <w:t>7</w:t>
      </w:r>
      <w:r>
        <w:t>)  The Port must install an emergency notification sign such as a</w:t>
      </w:r>
      <w:r w:rsidR="00E107D8">
        <w:t>n</w:t>
      </w:r>
      <w:r>
        <w:t xml:space="preserve"> I-13 or I-13a sign, MUTCD Section 8B-12.</w:t>
      </w:r>
    </w:p>
    <w:p w:rsidR="00E72431" w:rsidRPr="00CA47AF" w:rsidRDefault="00E72431" w:rsidP="00E72431">
      <w:pPr>
        <w:pStyle w:val="NumberedParagraph"/>
        <w:numPr>
          <w:ilvl w:val="0"/>
          <w:numId w:val="0"/>
        </w:numPr>
        <w:ind w:left="1440"/>
      </w:pPr>
      <w:r>
        <w:t>(</w:t>
      </w:r>
      <w:r w:rsidR="00720C1B">
        <w:t>8</w:t>
      </w:r>
      <w:r w:rsidR="00E107D8">
        <w:t>)  The Port must</w:t>
      </w:r>
      <w:r>
        <w:t xml:space="preserve"> notify the Commission upon completion of the construction.  The crossing is subject to inspection by Commission Staff, verifying that it is full compliance with applicable laws and regulations.</w:t>
      </w:r>
    </w:p>
    <w:p w:rsidR="006E3C24" w:rsidRPr="00CA47AF" w:rsidRDefault="00E9507C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  <w:r>
        <w:rPr>
          <w:iCs/>
        </w:rPr>
        <w:t xml:space="preserve">The Commissioners have delegated authority to the </w:t>
      </w:r>
      <w:r w:rsidR="00430A85">
        <w:rPr>
          <w:iCs/>
        </w:rPr>
        <w:t xml:space="preserve">Executive Director and </w:t>
      </w:r>
      <w:r>
        <w:rPr>
          <w:iCs/>
        </w:rPr>
        <w:t>Secretary to enter this Order pursuant to RCW 80.01.030 and WAC 480-07-904(1</w:t>
      </w:r>
      <w:proofErr w:type="gramStart"/>
      <w:r>
        <w:rPr>
          <w:iCs/>
        </w:rPr>
        <w:t>)(</w:t>
      </w:r>
      <w:proofErr w:type="gramEnd"/>
      <w:r>
        <w:rPr>
          <w:iCs/>
        </w:rPr>
        <w:t>a).</w:t>
      </w:r>
    </w:p>
    <w:p w:rsidR="006E3C24" w:rsidRPr="00CA47AF" w:rsidRDefault="006E3C24">
      <w:pPr>
        <w:spacing w:line="288" w:lineRule="auto"/>
        <w:rPr>
          <w:iCs/>
        </w:rPr>
      </w:pPr>
      <w:proofErr w:type="gramStart"/>
      <w:r w:rsidRPr="00CA47AF">
        <w:rPr>
          <w:iCs/>
        </w:rPr>
        <w:t>DATED at Olympia</w:t>
      </w:r>
      <w:r w:rsidR="00E72431">
        <w:rPr>
          <w:iCs/>
        </w:rPr>
        <w:t>, Washington, and effective September 10</w:t>
      </w:r>
      <w:r w:rsidR="00C34DB5">
        <w:rPr>
          <w:iCs/>
        </w:rPr>
        <w:t>, 2009</w:t>
      </w:r>
      <w:r w:rsidR="008117B1" w:rsidRPr="00CA47AF">
        <w:rPr>
          <w:iCs/>
        </w:rPr>
        <w:t>.</w:t>
      </w:r>
      <w:proofErr w:type="gramEnd"/>
    </w:p>
    <w:p w:rsidR="006E3C24" w:rsidRPr="00CA47AF" w:rsidRDefault="006E3C24">
      <w:pPr>
        <w:spacing w:line="288" w:lineRule="auto"/>
        <w:rPr>
          <w:iCs/>
        </w:rPr>
      </w:pPr>
    </w:p>
    <w:p w:rsidR="006E3C24" w:rsidRPr="00CA47AF" w:rsidRDefault="006E3C24">
      <w:pPr>
        <w:spacing w:line="288" w:lineRule="auto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CA47AF">
            <w:rPr>
              <w:iCs/>
            </w:rPr>
            <w:t>WASHINGTON</w:t>
          </w:r>
        </w:smartTag>
      </w:smartTag>
      <w:r w:rsidRPr="00CA47AF">
        <w:rPr>
          <w:iCs/>
        </w:rPr>
        <w:t xml:space="preserve"> UTILITIES AND TRANSPORTATION COMMISSION</w:t>
      </w:r>
    </w:p>
    <w:p w:rsidR="006E3C24" w:rsidRPr="00CA47AF" w:rsidRDefault="006E3C24">
      <w:pPr>
        <w:spacing w:line="288" w:lineRule="auto"/>
        <w:rPr>
          <w:iCs/>
        </w:rPr>
      </w:pPr>
    </w:p>
    <w:p w:rsidR="006E3C24" w:rsidRPr="00CA47AF" w:rsidRDefault="006E3C24">
      <w:pPr>
        <w:spacing w:line="288" w:lineRule="auto"/>
        <w:rPr>
          <w:iCs/>
        </w:rPr>
      </w:pPr>
    </w:p>
    <w:p w:rsidR="006E3C24" w:rsidRPr="00CA47AF" w:rsidRDefault="006E3C24">
      <w:pPr>
        <w:spacing w:line="288" w:lineRule="auto"/>
        <w:rPr>
          <w:iCs/>
        </w:rPr>
      </w:pPr>
    </w:p>
    <w:p w:rsidR="006E3C24" w:rsidRDefault="00C34DB5" w:rsidP="00E72431">
      <w:pPr>
        <w:spacing w:line="288" w:lineRule="auto"/>
        <w:ind w:left="2160" w:firstLine="720"/>
      </w:pPr>
      <w:r>
        <w:t xml:space="preserve">DAVID </w:t>
      </w:r>
      <w:r w:rsidR="00430A85">
        <w:t xml:space="preserve">W. </w:t>
      </w:r>
      <w:r>
        <w:t>DANNER</w:t>
      </w:r>
      <w:r w:rsidR="006E3C24" w:rsidRPr="00CA47AF">
        <w:t xml:space="preserve">, </w:t>
      </w:r>
      <w:r>
        <w:t>Executive Director and</w:t>
      </w:r>
      <w:r w:rsidR="00EC1B12">
        <w:t xml:space="preserve"> </w:t>
      </w:r>
      <w:r w:rsidR="006E3C24" w:rsidRPr="00CA47AF">
        <w:t>Secretary</w:t>
      </w: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E72431">
      <w:pPr>
        <w:spacing w:line="288" w:lineRule="auto"/>
        <w:ind w:left="2160" w:firstLine="720"/>
      </w:pPr>
    </w:p>
    <w:p w:rsidR="00386212" w:rsidRDefault="00386212" w:rsidP="00C01C7A">
      <w:pPr>
        <w:spacing w:line="288" w:lineRule="auto"/>
      </w:pPr>
    </w:p>
    <w:sectPr w:rsidR="00386212" w:rsidSect="00C01C7A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78" w:rsidRDefault="00341D78">
      <w:r>
        <w:separator/>
      </w:r>
    </w:p>
  </w:endnote>
  <w:endnote w:type="continuationSeparator" w:id="0">
    <w:p w:rsidR="00341D78" w:rsidRDefault="0034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78" w:rsidRDefault="00341D78">
      <w:r>
        <w:separator/>
      </w:r>
    </w:p>
  </w:footnote>
  <w:footnote w:type="continuationSeparator" w:id="0">
    <w:p w:rsidR="00341D78" w:rsidRDefault="00341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33" w:rsidRPr="00C01C7A" w:rsidRDefault="00415733">
    <w:pPr>
      <w:pStyle w:val="Header"/>
      <w:rPr>
        <w:rStyle w:val="PageNumber"/>
        <w:rFonts w:ascii="Palatino Linotype" w:hAnsi="Palatino Linotype"/>
        <w:b/>
        <w:sz w:val="20"/>
      </w:rPr>
    </w:pPr>
    <w:r w:rsidRPr="00C01C7A">
      <w:rPr>
        <w:rFonts w:ascii="Palatino Linotype" w:hAnsi="Palatino Linotype"/>
        <w:b/>
        <w:sz w:val="20"/>
      </w:rPr>
      <w:t>DOCKET TR-091202</w:t>
    </w:r>
    <w:r w:rsidRPr="00C01C7A">
      <w:rPr>
        <w:rFonts w:ascii="Palatino Linotype" w:hAnsi="Palatino Linotype"/>
        <w:b/>
        <w:sz w:val="20"/>
      </w:rPr>
      <w:tab/>
      <w:t xml:space="preserve">PAGE </w:t>
    </w:r>
    <w:r w:rsidR="00155502" w:rsidRPr="00C01C7A">
      <w:rPr>
        <w:rStyle w:val="PageNumber"/>
        <w:rFonts w:ascii="Palatino Linotype" w:hAnsi="Palatino Linotype"/>
        <w:b/>
        <w:sz w:val="20"/>
      </w:rPr>
      <w:fldChar w:fldCharType="begin"/>
    </w:r>
    <w:r w:rsidRPr="00C01C7A">
      <w:rPr>
        <w:rStyle w:val="PageNumber"/>
        <w:rFonts w:ascii="Palatino Linotype" w:hAnsi="Palatino Linotype"/>
        <w:b/>
        <w:sz w:val="20"/>
      </w:rPr>
      <w:instrText xml:space="preserve"> PAGE </w:instrText>
    </w:r>
    <w:r w:rsidR="00155502" w:rsidRPr="00C01C7A">
      <w:rPr>
        <w:rStyle w:val="PageNumber"/>
        <w:rFonts w:ascii="Palatino Linotype" w:hAnsi="Palatino Linotype"/>
        <w:b/>
        <w:sz w:val="20"/>
      </w:rPr>
      <w:fldChar w:fldCharType="separate"/>
    </w:r>
    <w:r w:rsidR="005B17B0">
      <w:rPr>
        <w:rStyle w:val="PageNumber"/>
        <w:rFonts w:ascii="Palatino Linotype" w:hAnsi="Palatino Linotype"/>
        <w:b/>
        <w:noProof/>
        <w:sz w:val="20"/>
      </w:rPr>
      <w:t>3</w:t>
    </w:r>
    <w:r w:rsidR="00155502" w:rsidRPr="00C01C7A">
      <w:rPr>
        <w:rStyle w:val="PageNumber"/>
        <w:rFonts w:ascii="Palatino Linotype" w:hAnsi="Palatino Linotype"/>
        <w:b/>
        <w:sz w:val="20"/>
      </w:rPr>
      <w:fldChar w:fldCharType="end"/>
    </w:r>
  </w:p>
  <w:p w:rsidR="00A83E72" w:rsidRPr="00C01C7A" w:rsidRDefault="00A83E72">
    <w:pPr>
      <w:pStyle w:val="Header"/>
      <w:rPr>
        <w:rStyle w:val="PageNumber"/>
        <w:rFonts w:ascii="Palatino Linotype" w:hAnsi="Palatino Linotype"/>
        <w:b/>
        <w:sz w:val="20"/>
      </w:rPr>
    </w:pPr>
    <w:r w:rsidRPr="00C01C7A">
      <w:rPr>
        <w:rStyle w:val="PageNumber"/>
        <w:rFonts w:ascii="Palatino Linotype" w:hAnsi="Palatino Linotype"/>
        <w:b/>
        <w:sz w:val="20"/>
      </w:rPr>
      <w:t>O</w:t>
    </w:r>
    <w:r w:rsidR="003B5CC2" w:rsidRPr="00C01C7A">
      <w:rPr>
        <w:rStyle w:val="PageNumber"/>
        <w:rFonts w:ascii="Palatino Linotype" w:hAnsi="Palatino Linotype"/>
        <w:b/>
        <w:sz w:val="20"/>
      </w:rPr>
      <w:t>RDER</w:t>
    </w:r>
    <w:r w:rsidRPr="00C01C7A">
      <w:rPr>
        <w:rStyle w:val="PageNumber"/>
        <w:rFonts w:ascii="Palatino Linotype" w:hAnsi="Palatino Linotype"/>
        <w:b/>
        <w:sz w:val="20"/>
      </w:rPr>
      <w:t xml:space="preserve"> 01</w:t>
    </w:r>
  </w:p>
  <w:p w:rsidR="00415733" w:rsidRDefault="00415733">
    <w:pPr>
      <w:pStyle w:val="Header"/>
      <w:rPr>
        <w:rStyle w:val="PageNumber"/>
        <w:rFonts w:ascii="Palatino Linotype" w:hAnsi="Palatino Linotype"/>
        <w:sz w:val="20"/>
      </w:rPr>
    </w:pPr>
  </w:p>
  <w:p w:rsidR="00415733" w:rsidRDefault="004157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16"/>
  </w:num>
  <w:num w:numId="9">
    <w:abstractNumId w:val="8"/>
  </w:num>
  <w:num w:numId="10">
    <w:abstractNumId w:val="3"/>
  </w:num>
  <w:num w:numId="11">
    <w:abstractNumId w:val="12"/>
  </w:num>
  <w:num w:numId="12">
    <w:abstractNumId w:val="3"/>
  </w:num>
  <w:num w:numId="13">
    <w:abstractNumId w:val="14"/>
  </w:num>
  <w:num w:numId="14">
    <w:abstractNumId w:val="18"/>
  </w:num>
  <w:num w:numId="15">
    <w:abstractNumId w:val="4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3AD"/>
    <w:rsid w:val="00004DA6"/>
    <w:rsid w:val="00012EDC"/>
    <w:rsid w:val="000243F7"/>
    <w:rsid w:val="000920F3"/>
    <w:rsid w:val="000B1E63"/>
    <w:rsid w:val="000D5568"/>
    <w:rsid w:val="000E47E7"/>
    <w:rsid w:val="00100735"/>
    <w:rsid w:val="00107DE3"/>
    <w:rsid w:val="001153B9"/>
    <w:rsid w:val="00143E1B"/>
    <w:rsid w:val="00155502"/>
    <w:rsid w:val="0016036D"/>
    <w:rsid w:val="00160B15"/>
    <w:rsid w:val="00162969"/>
    <w:rsid w:val="001B0AA1"/>
    <w:rsid w:val="001D1812"/>
    <w:rsid w:val="001E6DBE"/>
    <w:rsid w:val="001F2DB2"/>
    <w:rsid w:val="00203743"/>
    <w:rsid w:val="00223DDF"/>
    <w:rsid w:val="002379C8"/>
    <w:rsid w:val="00246C0F"/>
    <w:rsid w:val="0025006D"/>
    <w:rsid w:val="0025095D"/>
    <w:rsid w:val="002760F9"/>
    <w:rsid w:val="002F0F64"/>
    <w:rsid w:val="003035C8"/>
    <w:rsid w:val="00341D78"/>
    <w:rsid w:val="00356313"/>
    <w:rsid w:val="00374723"/>
    <w:rsid w:val="00383B67"/>
    <w:rsid w:val="00386212"/>
    <w:rsid w:val="00386536"/>
    <w:rsid w:val="003B043A"/>
    <w:rsid w:val="003B5CC2"/>
    <w:rsid w:val="003C12F5"/>
    <w:rsid w:val="003C566C"/>
    <w:rsid w:val="003D2129"/>
    <w:rsid w:val="003E06C0"/>
    <w:rsid w:val="003E3638"/>
    <w:rsid w:val="003F31EF"/>
    <w:rsid w:val="00415733"/>
    <w:rsid w:val="00415C8E"/>
    <w:rsid w:val="00416D1B"/>
    <w:rsid w:val="00425371"/>
    <w:rsid w:val="00430A85"/>
    <w:rsid w:val="004331B5"/>
    <w:rsid w:val="00440EBE"/>
    <w:rsid w:val="004D3881"/>
    <w:rsid w:val="004E3274"/>
    <w:rsid w:val="00530223"/>
    <w:rsid w:val="00533586"/>
    <w:rsid w:val="00597CA2"/>
    <w:rsid w:val="005B17B0"/>
    <w:rsid w:val="005C4E5E"/>
    <w:rsid w:val="005D068B"/>
    <w:rsid w:val="005F2522"/>
    <w:rsid w:val="00610570"/>
    <w:rsid w:val="00621DFA"/>
    <w:rsid w:val="00635CD3"/>
    <w:rsid w:val="00643D54"/>
    <w:rsid w:val="00646B0B"/>
    <w:rsid w:val="00692344"/>
    <w:rsid w:val="006E3C24"/>
    <w:rsid w:val="00701046"/>
    <w:rsid w:val="007027EC"/>
    <w:rsid w:val="00720C1B"/>
    <w:rsid w:val="00725865"/>
    <w:rsid w:val="0074003B"/>
    <w:rsid w:val="0075117E"/>
    <w:rsid w:val="0076420D"/>
    <w:rsid w:val="00776965"/>
    <w:rsid w:val="007A7349"/>
    <w:rsid w:val="007B0D38"/>
    <w:rsid w:val="007C6541"/>
    <w:rsid w:val="007D511F"/>
    <w:rsid w:val="007D68A5"/>
    <w:rsid w:val="007E14E3"/>
    <w:rsid w:val="007F5EB1"/>
    <w:rsid w:val="00802FC6"/>
    <w:rsid w:val="008113C6"/>
    <w:rsid w:val="008117B1"/>
    <w:rsid w:val="00817396"/>
    <w:rsid w:val="008631CB"/>
    <w:rsid w:val="00865D08"/>
    <w:rsid w:val="00875BB2"/>
    <w:rsid w:val="00887C78"/>
    <w:rsid w:val="008B7DCF"/>
    <w:rsid w:val="00920B47"/>
    <w:rsid w:val="00925F62"/>
    <w:rsid w:val="00941064"/>
    <w:rsid w:val="009414E5"/>
    <w:rsid w:val="009703B3"/>
    <w:rsid w:val="009A5338"/>
    <w:rsid w:val="009B0572"/>
    <w:rsid w:val="009C1F53"/>
    <w:rsid w:val="009C7783"/>
    <w:rsid w:val="009D3DA6"/>
    <w:rsid w:val="009E27B6"/>
    <w:rsid w:val="009F20C9"/>
    <w:rsid w:val="009F2A7C"/>
    <w:rsid w:val="00A307A2"/>
    <w:rsid w:val="00A33F9E"/>
    <w:rsid w:val="00A348BB"/>
    <w:rsid w:val="00A4571E"/>
    <w:rsid w:val="00A5744C"/>
    <w:rsid w:val="00A83E72"/>
    <w:rsid w:val="00AA7241"/>
    <w:rsid w:val="00AB1F71"/>
    <w:rsid w:val="00AE0E42"/>
    <w:rsid w:val="00B3485C"/>
    <w:rsid w:val="00B5084A"/>
    <w:rsid w:val="00B56CC4"/>
    <w:rsid w:val="00B81D3E"/>
    <w:rsid w:val="00B82CA1"/>
    <w:rsid w:val="00BC479D"/>
    <w:rsid w:val="00BC505D"/>
    <w:rsid w:val="00C01C7A"/>
    <w:rsid w:val="00C34DB5"/>
    <w:rsid w:val="00C526A5"/>
    <w:rsid w:val="00C6767A"/>
    <w:rsid w:val="00CA47AF"/>
    <w:rsid w:val="00D30D59"/>
    <w:rsid w:val="00D6773C"/>
    <w:rsid w:val="00D67A3C"/>
    <w:rsid w:val="00D854D9"/>
    <w:rsid w:val="00DD7A88"/>
    <w:rsid w:val="00DD7E61"/>
    <w:rsid w:val="00E0650F"/>
    <w:rsid w:val="00E06586"/>
    <w:rsid w:val="00E107D8"/>
    <w:rsid w:val="00E65B0A"/>
    <w:rsid w:val="00E674B6"/>
    <w:rsid w:val="00E72431"/>
    <w:rsid w:val="00E9507C"/>
    <w:rsid w:val="00E9614F"/>
    <w:rsid w:val="00EB546F"/>
    <w:rsid w:val="00EC1B12"/>
    <w:rsid w:val="00ED4397"/>
    <w:rsid w:val="00ED73AD"/>
    <w:rsid w:val="00F358EE"/>
    <w:rsid w:val="00F37A2F"/>
    <w:rsid w:val="00F5211D"/>
    <w:rsid w:val="00F63D39"/>
    <w:rsid w:val="00FA3EC5"/>
    <w:rsid w:val="00FD4E97"/>
    <w:rsid w:val="00F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7EC"/>
    <w:rPr>
      <w:sz w:val="24"/>
      <w:szCs w:val="24"/>
    </w:rPr>
  </w:style>
  <w:style w:type="paragraph" w:styleId="Heading1">
    <w:name w:val="heading 1"/>
    <w:basedOn w:val="Normal"/>
    <w:next w:val="Normal"/>
    <w:qFormat/>
    <w:rsid w:val="00702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7EC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027EC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027EC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027E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027E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27EC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027E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027EC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27EC"/>
    <w:pPr>
      <w:tabs>
        <w:tab w:val="right" w:pos="8300"/>
      </w:tabs>
    </w:pPr>
  </w:style>
  <w:style w:type="paragraph" w:styleId="Footer">
    <w:name w:val="footer"/>
    <w:basedOn w:val="Normal"/>
    <w:rsid w:val="007027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7EC"/>
  </w:style>
  <w:style w:type="paragraph" w:customStyle="1" w:styleId="FindingsConclusions">
    <w:name w:val="Findings &amp; Conclusions"/>
    <w:basedOn w:val="Normal"/>
    <w:rsid w:val="007027EC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7027EC"/>
    <w:pPr>
      <w:ind w:left="720"/>
    </w:pPr>
  </w:style>
  <w:style w:type="paragraph" w:styleId="BodyText">
    <w:name w:val="Body Text"/>
    <w:basedOn w:val="Normal"/>
    <w:rsid w:val="007027EC"/>
  </w:style>
  <w:style w:type="paragraph" w:customStyle="1" w:styleId="Indent2">
    <w:name w:val="Indent 2"/>
    <w:basedOn w:val="Normal"/>
    <w:rsid w:val="007027EC"/>
    <w:pPr>
      <w:ind w:left="1440"/>
    </w:pPr>
  </w:style>
  <w:style w:type="paragraph" w:customStyle="1" w:styleId="NumberedParagraph">
    <w:name w:val="Numbered Paragraph"/>
    <w:basedOn w:val="Normal"/>
    <w:rsid w:val="007027EC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7027EC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7027EC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7027EC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7027EC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7027EC"/>
    <w:pPr>
      <w:ind w:left="720"/>
    </w:pPr>
  </w:style>
  <w:style w:type="paragraph" w:customStyle="1" w:styleId="SubsubsectHeading1">
    <w:name w:val="Subsubsect Heading 1"/>
    <w:basedOn w:val="SubsubSectHeading"/>
    <w:rsid w:val="007027EC"/>
    <w:pPr>
      <w:numPr>
        <w:numId w:val="18"/>
      </w:numPr>
    </w:pPr>
  </w:style>
  <w:style w:type="paragraph" w:styleId="FootnoteText">
    <w:name w:val="footnote text"/>
    <w:basedOn w:val="Normal"/>
    <w:semiHidden/>
    <w:rsid w:val="000243F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243F7"/>
    <w:rPr>
      <w:vertAlign w:val="superscript"/>
    </w:rPr>
  </w:style>
  <w:style w:type="character" w:styleId="Hyperlink">
    <w:name w:val="Hyperlink"/>
    <w:basedOn w:val="DefaultParagraphFont"/>
    <w:rsid w:val="00EC1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F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6212"/>
    <w:rPr>
      <w:sz w:val="24"/>
      <w:szCs w:val="24"/>
    </w:rPr>
  </w:style>
  <w:style w:type="character" w:styleId="CommentReference">
    <w:name w:val="annotation reference"/>
    <w:basedOn w:val="DefaultParagraphFont"/>
    <w:rsid w:val="00246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6C0F"/>
  </w:style>
  <w:style w:type="paragraph" w:styleId="CommentSubject">
    <w:name w:val="annotation subject"/>
    <w:basedOn w:val="CommentText"/>
    <w:next w:val="CommentText"/>
    <w:link w:val="CommentSubjectChar"/>
    <w:rsid w:val="00246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C0F"/>
    <w:rPr>
      <w:b/>
      <w:bCs/>
    </w:rPr>
  </w:style>
  <w:style w:type="paragraph" w:styleId="Revision">
    <w:name w:val="Revision"/>
    <w:hidden/>
    <w:uiPriority w:val="99"/>
    <w:semiHidden/>
    <w:rsid w:val="00246C0F"/>
    <w:rPr>
      <w:sz w:val="24"/>
      <w:szCs w:val="24"/>
    </w:rPr>
  </w:style>
  <w:style w:type="paragraph" w:styleId="BalloonText">
    <w:name w:val="Balloon Text"/>
    <w:basedOn w:val="Normal"/>
    <w:link w:val="BalloonTextChar"/>
    <w:rsid w:val="00246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669309BAB4E42B880D2837C59AA31" ma:contentTypeVersion="131" ma:contentTypeDescription="" ma:contentTypeScope="" ma:versionID="29c0ffd7dfc9677439cf3566a28a4c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2009-07-24T07:00:00+00:00</OpenedDate>
    <Date1 xmlns="dc463f71-b30c-4ab2-9473-d307f9d35888">2009-09-10T07:00:00+00:00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Port of Woodland</CaseCompanyNames>
    <DocketNumber xmlns="dc463f71-b30c-4ab2-9473-d307f9d35888">091202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2239-1FBF-402C-A946-C8E4012C0C34}"/>
</file>

<file path=customXml/itemProps2.xml><?xml version="1.0" encoding="utf-8"?>
<ds:datastoreItem xmlns:ds="http://schemas.openxmlformats.org/officeDocument/2006/customXml" ds:itemID="{6C3F5EA2-6B2D-409C-BE65-37D979854642}"/>
</file>

<file path=customXml/itemProps3.xml><?xml version="1.0" encoding="utf-8"?>
<ds:datastoreItem xmlns:ds="http://schemas.openxmlformats.org/officeDocument/2006/customXml" ds:itemID="{5B06378B-B3EB-4B78-8B76-19FC9906A76A}"/>
</file>

<file path=customXml/itemProps4.xml><?xml version="1.0" encoding="utf-8"?>
<ds:datastoreItem xmlns:ds="http://schemas.openxmlformats.org/officeDocument/2006/customXml" ds:itemID="{B396F623-68E0-4C24-8201-BE1786B51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7981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subject/>
  <dc:creator>Administrator</dc:creator>
  <cp:keywords/>
  <dc:description>This template has the layout and styles needed for most orders.</dc:description>
  <cp:lastModifiedBy> Cathy Kern</cp:lastModifiedBy>
  <cp:revision>2</cp:revision>
  <cp:lastPrinted>2009-08-06T15:21:00Z</cp:lastPrinted>
  <dcterms:created xsi:type="dcterms:W3CDTF">2009-09-09T23:47:00Z</dcterms:created>
  <dcterms:modified xsi:type="dcterms:W3CDTF">2009-09-09T23:47:00Z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0x0101006E56B4D1795A2E4DB2F0B01679ED314A009AD669309BAB4E42B880D2837C59AA31</vt:lpwstr>
  </property>
  <property fmtid="{D5CDD505-2E9C-101B-9397-08002B2CF9AE}" pid="3" name="_docset_NoMedatataSyncRequired">
    <vt:lpwstr>False</vt:lpwstr>
  </property>
</Properties>
</file>